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453B2" w14:textId="7D69E09C" w:rsidR="001C5C16" w:rsidRPr="00EF6797" w:rsidRDefault="001C5C16" w:rsidP="0008087A">
      <w:pPr>
        <w:pBdr>
          <w:top w:val="nil"/>
          <w:left w:val="nil"/>
          <w:bottom w:val="nil"/>
          <w:right w:val="nil"/>
          <w:between w:val="nil"/>
        </w:pBdr>
        <w:spacing w:line="276" w:lineRule="auto"/>
        <w:jc w:val="center"/>
        <w:rPr>
          <w:rFonts w:asciiTheme="majorHAnsi" w:hAnsiTheme="majorHAnsi" w:cstheme="majorHAnsi"/>
          <w:b/>
          <w:color w:val="000000" w:themeColor="text1"/>
          <w:sz w:val="32"/>
          <w:szCs w:val="32"/>
          <w:lang w:val="en-US"/>
        </w:rPr>
      </w:pPr>
      <w:r w:rsidRPr="00EF6797">
        <w:rPr>
          <w:rFonts w:asciiTheme="majorHAnsi" w:hAnsiTheme="majorHAnsi" w:cstheme="majorHAnsi"/>
          <w:b/>
          <w:color w:val="000000" w:themeColor="text1"/>
          <w:sz w:val="32"/>
          <w:szCs w:val="32"/>
          <w:lang w:val="en-US"/>
        </w:rPr>
        <w:t>Game-Changing Antibiotic Solutions for Chronic UTIs in Women</w:t>
      </w:r>
    </w:p>
    <w:p w14:paraId="7E7F86F8" w14:textId="77777777" w:rsidR="0008087A" w:rsidRPr="00EF6797" w:rsidRDefault="0008087A" w:rsidP="0008087A">
      <w:pPr>
        <w:pBdr>
          <w:top w:val="nil"/>
          <w:left w:val="nil"/>
          <w:bottom w:val="nil"/>
          <w:right w:val="nil"/>
          <w:between w:val="nil"/>
        </w:pBdr>
        <w:spacing w:line="276" w:lineRule="auto"/>
        <w:jc w:val="both"/>
        <w:rPr>
          <w:rFonts w:asciiTheme="majorHAnsi" w:hAnsiTheme="majorHAnsi" w:cstheme="majorHAnsi"/>
          <w:b/>
          <w:color w:val="000000" w:themeColor="text1"/>
          <w:lang w:val="en-US"/>
        </w:rPr>
      </w:pPr>
    </w:p>
    <w:p w14:paraId="0D7BC8B5"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b/>
          <w:color w:val="000000" w:themeColor="text1"/>
        </w:rPr>
      </w:pPr>
      <w:proofErr w:type="spellStart"/>
      <w:r w:rsidRPr="00EF6797">
        <w:rPr>
          <w:rFonts w:asciiTheme="majorHAnsi" w:hAnsiTheme="majorHAnsi" w:cstheme="majorHAnsi"/>
          <w:b/>
          <w:color w:val="000000" w:themeColor="text1"/>
        </w:rPr>
        <w:t>Authors</w:t>
      </w:r>
      <w:proofErr w:type="spellEnd"/>
    </w:p>
    <w:p w14:paraId="379E28D5" w14:textId="77777777" w:rsidR="0008087A" w:rsidRPr="00EF6797" w:rsidRDefault="001C5C16" w:rsidP="0008087A">
      <w:pPr>
        <w:pStyle w:val="NormalWeb"/>
        <w:numPr>
          <w:ilvl w:val="0"/>
          <w:numId w:val="7"/>
        </w:numPr>
        <w:spacing w:beforeAutospacing="0" w:after="0" w:line="276" w:lineRule="auto"/>
        <w:jc w:val="both"/>
        <w:textAlignment w:val="baseline"/>
        <w:rPr>
          <w:rFonts w:asciiTheme="majorHAnsi" w:hAnsiTheme="majorHAnsi" w:cstheme="majorHAnsi"/>
          <w:sz w:val="24"/>
          <w:szCs w:val="24"/>
        </w:rPr>
      </w:pPr>
      <w:r w:rsidRPr="00EF6797">
        <w:rPr>
          <w:rFonts w:asciiTheme="majorHAnsi" w:hAnsiTheme="majorHAnsi" w:cstheme="majorHAnsi"/>
          <w:b/>
          <w:bCs/>
          <w:color w:val="000000"/>
          <w:sz w:val="24"/>
          <w:szCs w:val="24"/>
        </w:rPr>
        <w:t>Karolina Makowska</w:t>
      </w:r>
      <w:r w:rsidRPr="00EF6797">
        <w:rPr>
          <w:rFonts w:asciiTheme="majorHAnsi" w:hAnsiTheme="majorHAnsi" w:cstheme="majorHAnsi"/>
          <w:color w:val="000000"/>
          <w:sz w:val="24"/>
          <w:szCs w:val="24"/>
        </w:rPr>
        <w:t xml:space="preserve">  </w:t>
      </w:r>
    </w:p>
    <w:p w14:paraId="6A5EE346" w14:textId="5AFFE2CD" w:rsidR="0008087A" w:rsidRPr="00EF6797" w:rsidRDefault="00000000" w:rsidP="0008087A">
      <w:pPr>
        <w:pStyle w:val="NormalWeb"/>
        <w:spacing w:beforeAutospacing="0" w:after="0" w:line="276" w:lineRule="auto"/>
        <w:ind w:left="720"/>
        <w:jc w:val="both"/>
        <w:textAlignment w:val="baseline"/>
        <w:rPr>
          <w:rFonts w:asciiTheme="majorHAnsi" w:hAnsiTheme="majorHAnsi" w:cstheme="majorHAnsi"/>
          <w:sz w:val="24"/>
          <w:szCs w:val="24"/>
        </w:rPr>
      </w:pPr>
      <w:hyperlink r:id="rId8" w:history="1">
        <w:r w:rsidR="0008087A" w:rsidRPr="00EF6797">
          <w:rPr>
            <w:rStyle w:val="Hyperlink"/>
            <w:rFonts w:asciiTheme="majorHAnsi" w:hAnsiTheme="majorHAnsi" w:cstheme="majorHAnsi"/>
            <w:sz w:val="24"/>
            <w:szCs w:val="24"/>
          </w:rPr>
          <w:t>https://orcid.org/0009-0009-1997-1070</w:t>
        </w:r>
      </w:hyperlink>
    </w:p>
    <w:p w14:paraId="70DED6BE" w14:textId="77777777" w:rsidR="0008087A" w:rsidRPr="00EF6797" w:rsidRDefault="001C5C16" w:rsidP="0008087A">
      <w:pPr>
        <w:pStyle w:val="NormalWeb"/>
        <w:spacing w:beforeAutospacing="0" w:after="0" w:line="276" w:lineRule="auto"/>
        <w:ind w:left="720"/>
        <w:jc w:val="both"/>
        <w:textAlignment w:val="baseline"/>
        <w:rPr>
          <w:rFonts w:asciiTheme="majorHAnsi" w:hAnsiTheme="majorHAnsi" w:cstheme="majorHAnsi"/>
          <w:sz w:val="24"/>
          <w:szCs w:val="24"/>
        </w:rPr>
      </w:pPr>
      <w:proofErr w:type="spellStart"/>
      <w:r w:rsidRPr="00EF6797">
        <w:rPr>
          <w:rFonts w:asciiTheme="majorHAnsi" w:hAnsiTheme="majorHAnsi" w:cstheme="majorHAnsi"/>
          <w:color w:val="000000"/>
          <w:sz w:val="24"/>
          <w:szCs w:val="24"/>
          <w:lang w:val="en-US"/>
        </w:rPr>
        <w:t>Szpital</w:t>
      </w:r>
      <w:proofErr w:type="spellEnd"/>
      <w:r w:rsidRPr="00EF6797">
        <w:rPr>
          <w:rFonts w:asciiTheme="majorHAnsi" w:hAnsiTheme="majorHAnsi" w:cstheme="majorHAnsi"/>
          <w:color w:val="000000"/>
          <w:sz w:val="24"/>
          <w:szCs w:val="24"/>
          <w:lang w:val="en-US"/>
        </w:rPr>
        <w:t xml:space="preserve"> </w:t>
      </w:r>
      <w:proofErr w:type="spellStart"/>
      <w:r w:rsidRPr="00EF6797">
        <w:rPr>
          <w:rFonts w:asciiTheme="majorHAnsi" w:hAnsiTheme="majorHAnsi" w:cstheme="majorHAnsi"/>
          <w:color w:val="000000"/>
          <w:sz w:val="24"/>
          <w:szCs w:val="24"/>
          <w:lang w:val="en-US"/>
        </w:rPr>
        <w:t>Miejski</w:t>
      </w:r>
      <w:proofErr w:type="spellEnd"/>
      <w:r w:rsidRPr="00EF6797">
        <w:rPr>
          <w:rFonts w:asciiTheme="majorHAnsi" w:hAnsiTheme="majorHAnsi" w:cstheme="majorHAnsi"/>
          <w:color w:val="000000"/>
          <w:sz w:val="24"/>
          <w:szCs w:val="24"/>
          <w:lang w:val="en-US"/>
        </w:rPr>
        <w:t xml:space="preserve"> </w:t>
      </w:r>
      <w:proofErr w:type="spellStart"/>
      <w:r w:rsidRPr="00EF6797">
        <w:rPr>
          <w:rFonts w:asciiTheme="majorHAnsi" w:hAnsiTheme="majorHAnsi" w:cstheme="majorHAnsi"/>
          <w:color w:val="000000"/>
          <w:sz w:val="24"/>
          <w:szCs w:val="24"/>
          <w:lang w:val="en-US"/>
        </w:rPr>
        <w:t>św</w:t>
      </w:r>
      <w:proofErr w:type="spellEnd"/>
      <w:r w:rsidRPr="00EF6797">
        <w:rPr>
          <w:rFonts w:asciiTheme="majorHAnsi" w:hAnsiTheme="majorHAnsi" w:cstheme="majorHAnsi"/>
          <w:color w:val="000000"/>
          <w:sz w:val="24"/>
          <w:szCs w:val="24"/>
          <w:lang w:val="en-US"/>
        </w:rPr>
        <w:t xml:space="preserve">. Jana </w:t>
      </w:r>
      <w:proofErr w:type="spellStart"/>
      <w:r w:rsidRPr="00EF6797">
        <w:rPr>
          <w:rFonts w:asciiTheme="majorHAnsi" w:hAnsiTheme="majorHAnsi" w:cstheme="majorHAnsi"/>
          <w:color w:val="000000"/>
          <w:sz w:val="24"/>
          <w:szCs w:val="24"/>
          <w:lang w:val="en-US"/>
        </w:rPr>
        <w:t>Pawła</w:t>
      </w:r>
      <w:proofErr w:type="spellEnd"/>
      <w:r w:rsidRPr="00EF6797">
        <w:rPr>
          <w:rFonts w:asciiTheme="majorHAnsi" w:hAnsiTheme="majorHAnsi" w:cstheme="majorHAnsi"/>
          <w:color w:val="000000"/>
          <w:sz w:val="24"/>
          <w:szCs w:val="24"/>
          <w:lang w:val="en-US"/>
        </w:rPr>
        <w:t xml:space="preserve"> II w </w:t>
      </w:r>
      <w:proofErr w:type="spellStart"/>
      <w:r w:rsidRPr="00EF6797">
        <w:rPr>
          <w:rFonts w:asciiTheme="majorHAnsi" w:hAnsiTheme="majorHAnsi" w:cstheme="majorHAnsi"/>
          <w:color w:val="000000"/>
          <w:sz w:val="24"/>
          <w:szCs w:val="24"/>
          <w:lang w:val="en-US"/>
        </w:rPr>
        <w:t>Elblągu</w:t>
      </w:r>
      <w:proofErr w:type="spellEnd"/>
      <w:r w:rsidRPr="00EF6797">
        <w:rPr>
          <w:rFonts w:asciiTheme="majorHAnsi" w:hAnsiTheme="majorHAnsi" w:cstheme="majorHAnsi"/>
          <w:color w:val="000000"/>
          <w:sz w:val="24"/>
          <w:szCs w:val="24"/>
          <w:lang w:val="en-US"/>
        </w:rPr>
        <w:t>; St. John Paul II Municipal Hospital in Elblag</w:t>
      </w:r>
      <w:r w:rsidRPr="00EF6797">
        <w:rPr>
          <w:rFonts w:asciiTheme="majorHAnsi" w:hAnsiTheme="majorHAnsi" w:cstheme="majorHAnsi"/>
          <w:sz w:val="24"/>
          <w:szCs w:val="24"/>
          <w:lang w:val="en-US"/>
        </w:rPr>
        <w:t xml:space="preserve">; </w:t>
      </w:r>
      <w:proofErr w:type="spellStart"/>
      <w:r w:rsidRPr="00EF6797">
        <w:rPr>
          <w:rFonts w:asciiTheme="majorHAnsi" w:hAnsiTheme="majorHAnsi" w:cstheme="majorHAnsi"/>
          <w:color w:val="000000"/>
          <w:sz w:val="24"/>
          <w:szCs w:val="24"/>
          <w:lang w:val="en-US"/>
        </w:rPr>
        <w:t>ul</w:t>
      </w:r>
      <w:proofErr w:type="spellEnd"/>
      <w:r w:rsidRPr="00EF6797">
        <w:rPr>
          <w:rFonts w:asciiTheme="majorHAnsi" w:hAnsiTheme="majorHAnsi" w:cstheme="majorHAnsi"/>
          <w:color w:val="000000"/>
          <w:sz w:val="24"/>
          <w:szCs w:val="24"/>
          <w:lang w:val="en-US"/>
        </w:rPr>
        <w:t xml:space="preserve">. </w:t>
      </w:r>
      <w:r w:rsidRPr="00EF6797">
        <w:rPr>
          <w:rFonts w:asciiTheme="majorHAnsi" w:hAnsiTheme="majorHAnsi" w:cstheme="majorHAnsi"/>
          <w:color w:val="000000"/>
          <w:sz w:val="24"/>
          <w:szCs w:val="24"/>
        </w:rPr>
        <w:t>Komeńskiego 35, 82-300 Elbląg;</w:t>
      </w:r>
      <w:r w:rsidRPr="00EF6797">
        <w:rPr>
          <w:rFonts w:asciiTheme="majorHAnsi" w:hAnsiTheme="majorHAnsi" w:cstheme="majorHAnsi"/>
          <w:sz w:val="24"/>
          <w:szCs w:val="24"/>
        </w:rPr>
        <w:t xml:space="preserve"> </w:t>
      </w:r>
    </w:p>
    <w:p w14:paraId="75ED3D11" w14:textId="77777777" w:rsidR="0008087A" w:rsidRPr="00EF6797" w:rsidRDefault="001C5C16" w:rsidP="0008087A">
      <w:pPr>
        <w:pStyle w:val="NormalWeb"/>
        <w:spacing w:beforeAutospacing="0" w:after="0" w:line="276" w:lineRule="auto"/>
        <w:ind w:left="720"/>
        <w:jc w:val="both"/>
        <w:textAlignment w:val="baseline"/>
        <w:rPr>
          <w:rFonts w:asciiTheme="majorHAnsi" w:hAnsiTheme="majorHAnsi" w:cstheme="majorHAnsi"/>
          <w:sz w:val="24"/>
          <w:szCs w:val="24"/>
          <w:lang w:val="en-US"/>
        </w:rPr>
      </w:pPr>
      <w:r w:rsidRPr="00EF6797">
        <w:rPr>
          <w:rFonts w:asciiTheme="majorHAnsi" w:hAnsiTheme="majorHAnsi" w:cstheme="majorHAnsi"/>
          <w:color w:val="000000"/>
          <w:sz w:val="24"/>
          <w:szCs w:val="24"/>
          <w:shd w:val="clear" w:color="auto" w:fill="FFFFFF"/>
          <w:lang w:val="en-US"/>
        </w:rPr>
        <w:t>email</w:t>
      </w:r>
      <w:r w:rsidRPr="00EF6797">
        <w:rPr>
          <w:rFonts w:asciiTheme="majorHAnsi" w:hAnsiTheme="majorHAnsi" w:cstheme="majorHAnsi"/>
          <w:sz w:val="24"/>
          <w:szCs w:val="24"/>
          <w:lang w:val="en-US"/>
        </w:rPr>
        <w:t xml:space="preserve">: </w:t>
      </w:r>
      <w:hyperlink r:id="rId9" w:history="1">
        <w:r w:rsidRPr="00EF6797">
          <w:rPr>
            <w:rStyle w:val="Hyperlink"/>
            <w:rFonts w:asciiTheme="majorHAnsi" w:hAnsiTheme="majorHAnsi" w:cstheme="majorHAnsi"/>
            <w:color w:val="1155CC"/>
            <w:sz w:val="24"/>
            <w:szCs w:val="24"/>
            <w:lang w:val="en-US"/>
          </w:rPr>
          <w:t>makowska.ka@gmail.com</w:t>
        </w:r>
      </w:hyperlink>
      <w:r w:rsidRPr="00EF6797">
        <w:rPr>
          <w:rFonts w:asciiTheme="majorHAnsi" w:hAnsiTheme="majorHAnsi" w:cstheme="majorHAnsi"/>
          <w:sz w:val="24"/>
          <w:szCs w:val="24"/>
          <w:lang w:val="en-US"/>
        </w:rPr>
        <w:t xml:space="preserve">, </w:t>
      </w:r>
    </w:p>
    <w:p w14:paraId="111F2A79" w14:textId="095751E4" w:rsidR="001C5C16" w:rsidRPr="00EF6797" w:rsidRDefault="001C5C16" w:rsidP="0008087A">
      <w:pPr>
        <w:pStyle w:val="NormalWeb"/>
        <w:spacing w:beforeAutospacing="0" w:after="0" w:line="276" w:lineRule="auto"/>
        <w:ind w:left="720"/>
        <w:jc w:val="both"/>
        <w:textAlignment w:val="baseline"/>
        <w:rPr>
          <w:rFonts w:asciiTheme="majorHAnsi" w:hAnsiTheme="majorHAnsi" w:cstheme="majorHAnsi"/>
          <w:sz w:val="24"/>
          <w:szCs w:val="24"/>
          <w:lang w:val="en-US"/>
        </w:rPr>
      </w:pPr>
      <w:r w:rsidRPr="00EF6797">
        <w:rPr>
          <w:rFonts w:asciiTheme="majorHAnsi" w:hAnsiTheme="majorHAnsi" w:cstheme="majorHAnsi"/>
          <w:sz w:val="24"/>
          <w:szCs w:val="24"/>
          <w:lang w:val="en-US"/>
        </w:rPr>
        <w:t>Tel 794231872</w:t>
      </w:r>
      <w:r w:rsidRPr="00EF6797">
        <w:rPr>
          <w:rFonts w:asciiTheme="majorHAnsi" w:hAnsiTheme="majorHAnsi" w:cstheme="majorHAnsi"/>
          <w:color w:val="000000"/>
          <w:sz w:val="24"/>
          <w:szCs w:val="24"/>
          <w:lang w:val="en-US"/>
        </w:rPr>
        <w:t> </w:t>
      </w:r>
    </w:p>
    <w:p w14:paraId="73AD20B9" w14:textId="77777777" w:rsidR="001C5C16" w:rsidRPr="00EF6797" w:rsidRDefault="001C5C16" w:rsidP="0008087A">
      <w:pPr>
        <w:pStyle w:val="NormalWeb"/>
        <w:spacing w:beforeAutospacing="0" w:after="0" w:line="276" w:lineRule="auto"/>
        <w:ind w:left="360"/>
        <w:jc w:val="both"/>
        <w:rPr>
          <w:rFonts w:asciiTheme="majorHAnsi" w:hAnsiTheme="majorHAnsi" w:cstheme="majorHAnsi"/>
          <w:sz w:val="24"/>
          <w:szCs w:val="24"/>
          <w:lang w:val="en-US"/>
        </w:rPr>
      </w:pPr>
    </w:p>
    <w:p w14:paraId="595F2F49" w14:textId="33A5E00F" w:rsidR="0008087A" w:rsidRPr="00EF6797" w:rsidRDefault="001C5C16" w:rsidP="0008087A">
      <w:pPr>
        <w:pStyle w:val="NormalWeb"/>
        <w:numPr>
          <w:ilvl w:val="0"/>
          <w:numId w:val="7"/>
        </w:numPr>
        <w:spacing w:beforeAutospacing="0" w:after="0" w:line="276" w:lineRule="auto"/>
        <w:jc w:val="both"/>
        <w:rPr>
          <w:rFonts w:asciiTheme="majorHAnsi" w:hAnsiTheme="majorHAnsi" w:cstheme="majorHAnsi"/>
          <w:b/>
          <w:bCs/>
          <w:color w:val="000000"/>
          <w:sz w:val="24"/>
          <w:szCs w:val="24"/>
        </w:rPr>
      </w:pPr>
      <w:r w:rsidRPr="00EF6797">
        <w:rPr>
          <w:rFonts w:asciiTheme="majorHAnsi" w:hAnsiTheme="majorHAnsi" w:cstheme="majorHAnsi"/>
          <w:b/>
          <w:bCs/>
          <w:color w:val="000000"/>
          <w:sz w:val="24"/>
          <w:szCs w:val="24"/>
        </w:rPr>
        <w:t xml:space="preserve">Sebastian </w:t>
      </w:r>
      <w:proofErr w:type="spellStart"/>
      <w:r w:rsidRPr="00EF6797">
        <w:rPr>
          <w:rFonts w:asciiTheme="majorHAnsi" w:hAnsiTheme="majorHAnsi" w:cstheme="majorHAnsi"/>
          <w:b/>
          <w:bCs/>
          <w:color w:val="000000"/>
          <w:sz w:val="24"/>
          <w:szCs w:val="24"/>
        </w:rPr>
        <w:t>Perwejnis</w:t>
      </w:r>
      <w:proofErr w:type="spellEnd"/>
      <w:r w:rsidRPr="00EF6797">
        <w:rPr>
          <w:rFonts w:asciiTheme="majorHAnsi" w:hAnsiTheme="majorHAnsi" w:cstheme="majorHAnsi"/>
          <w:b/>
          <w:bCs/>
          <w:color w:val="000000"/>
          <w:sz w:val="24"/>
          <w:szCs w:val="24"/>
        </w:rPr>
        <w:t xml:space="preserve"> </w:t>
      </w:r>
    </w:p>
    <w:p w14:paraId="023C041B" w14:textId="77777777" w:rsidR="0008087A" w:rsidRPr="00EF6797" w:rsidRDefault="00000000" w:rsidP="0008087A">
      <w:pPr>
        <w:pStyle w:val="NormalWeb"/>
        <w:spacing w:beforeAutospacing="0" w:after="0" w:line="276" w:lineRule="auto"/>
        <w:ind w:left="720"/>
        <w:jc w:val="both"/>
        <w:rPr>
          <w:rFonts w:asciiTheme="majorHAnsi" w:hAnsiTheme="majorHAnsi" w:cstheme="majorHAnsi"/>
          <w:sz w:val="24"/>
          <w:szCs w:val="24"/>
        </w:rPr>
      </w:pPr>
      <w:hyperlink r:id="rId10" w:history="1">
        <w:r w:rsidR="0008087A" w:rsidRPr="00EF6797">
          <w:rPr>
            <w:rStyle w:val="Hyperlink"/>
            <w:rFonts w:asciiTheme="majorHAnsi" w:hAnsiTheme="majorHAnsi" w:cstheme="majorHAnsi"/>
            <w:sz w:val="24"/>
            <w:szCs w:val="24"/>
          </w:rPr>
          <w:t>https://orcid.org/0009-0004-1212-4892</w:t>
        </w:r>
      </w:hyperlink>
      <w:r w:rsidR="001C5C16" w:rsidRPr="00EF6797">
        <w:rPr>
          <w:rFonts w:asciiTheme="majorHAnsi" w:hAnsiTheme="majorHAnsi" w:cstheme="majorHAnsi"/>
          <w:color w:val="000000"/>
          <w:sz w:val="24"/>
          <w:szCs w:val="24"/>
        </w:rPr>
        <w:t xml:space="preserve"> </w:t>
      </w:r>
    </w:p>
    <w:p w14:paraId="19FDB580" w14:textId="77777777" w:rsidR="0008087A" w:rsidRPr="00EF6797" w:rsidRDefault="001C5C16" w:rsidP="0008087A">
      <w:pPr>
        <w:pStyle w:val="NormalWeb"/>
        <w:spacing w:beforeAutospacing="0" w:after="0" w:line="276" w:lineRule="auto"/>
        <w:ind w:left="720"/>
        <w:jc w:val="both"/>
        <w:rPr>
          <w:rFonts w:asciiTheme="majorHAnsi" w:hAnsiTheme="majorHAnsi" w:cstheme="majorHAnsi"/>
          <w:sz w:val="24"/>
          <w:szCs w:val="24"/>
        </w:rPr>
      </w:pPr>
      <w:proofErr w:type="spellStart"/>
      <w:r w:rsidRPr="0008367A">
        <w:rPr>
          <w:rFonts w:asciiTheme="majorHAnsi" w:hAnsiTheme="majorHAnsi" w:cstheme="majorHAnsi"/>
          <w:color w:val="000000"/>
          <w:sz w:val="24"/>
          <w:szCs w:val="24"/>
          <w:lang w:val="en-US"/>
        </w:rPr>
        <w:t>Szpital</w:t>
      </w:r>
      <w:proofErr w:type="spellEnd"/>
      <w:r w:rsidRPr="0008367A">
        <w:rPr>
          <w:rFonts w:asciiTheme="majorHAnsi" w:hAnsiTheme="majorHAnsi" w:cstheme="majorHAnsi"/>
          <w:color w:val="000000"/>
          <w:sz w:val="24"/>
          <w:szCs w:val="24"/>
          <w:lang w:val="en-US"/>
        </w:rPr>
        <w:t xml:space="preserve"> </w:t>
      </w:r>
      <w:proofErr w:type="spellStart"/>
      <w:r w:rsidRPr="0008367A">
        <w:rPr>
          <w:rFonts w:asciiTheme="majorHAnsi" w:hAnsiTheme="majorHAnsi" w:cstheme="majorHAnsi"/>
          <w:color w:val="000000"/>
          <w:sz w:val="24"/>
          <w:szCs w:val="24"/>
          <w:lang w:val="en-US"/>
        </w:rPr>
        <w:t>Miejski</w:t>
      </w:r>
      <w:proofErr w:type="spellEnd"/>
      <w:r w:rsidRPr="0008367A">
        <w:rPr>
          <w:rFonts w:asciiTheme="majorHAnsi" w:hAnsiTheme="majorHAnsi" w:cstheme="majorHAnsi"/>
          <w:color w:val="000000"/>
          <w:sz w:val="24"/>
          <w:szCs w:val="24"/>
          <w:lang w:val="en-US"/>
        </w:rPr>
        <w:t xml:space="preserve"> </w:t>
      </w:r>
      <w:proofErr w:type="spellStart"/>
      <w:r w:rsidRPr="0008367A">
        <w:rPr>
          <w:rFonts w:asciiTheme="majorHAnsi" w:hAnsiTheme="majorHAnsi" w:cstheme="majorHAnsi"/>
          <w:color w:val="000000"/>
          <w:sz w:val="24"/>
          <w:szCs w:val="24"/>
          <w:lang w:val="en-US"/>
        </w:rPr>
        <w:t>św</w:t>
      </w:r>
      <w:proofErr w:type="spellEnd"/>
      <w:r w:rsidRPr="0008367A">
        <w:rPr>
          <w:rFonts w:asciiTheme="majorHAnsi" w:hAnsiTheme="majorHAnsi" w:cstheme="majorHAnsi"/>
          <w:color w:val="000000"/>
          <w:sz w:val="24"/>
          <w:szCs w:val="24"/>
          <w:lang w:val="en-US"/>
        </w:rPr>
        <w:t xml:space="preserve">. </w:t>
      </w:r>
      <w:r w:rsidRPr="00EF6797">
        <w:rPr>
          <w:rFonts w:asciiTheme="majorHAnsi" w:hAnsiTheme="majorHAnsi" w:cstheme="majorHAnsi"/>
          <w:color w:val="000000"/>
          <w:sz w:val="24"/>
          <w:szCs w:val="24"/>
          <w:lang w:val="en-US"/>
        </w:rPr>
        <w:t xml:space="preserve">Jana </w:t>
      </w:r>
      <w:proofErr w:type="spellStart"/>
      <w:r w:rsidRPr="00EF6797">
        <w:rPr>
          <w:rFonts w:asciiTheme="majorHAnsi" w:hAnsiTheme="majorHAnsi" w:cstheme="majorHAnsi"/>
          <w:color w:val="000000"/>
          <w:sz w:val="24"/>
          <w:szCs w:val="24"/>
          <w:lang w:val="en-US"/>
        </w:rPr>
        <w:t>Pawła</w:t>
      </w:r>
      <w:proofErr w:type="spellEnd"/>
      <w:r w:rsidRPr="00EF6797">
        <w:rPr>
          <w:rFonts w:asciiTheme="majorHAnsi" w:hAnsiTheme="majorHAnsi" w:cstheme="majorHAnsi"/>
          <w:color w:val="000000"/>
          <w:sz w:val="24"/>
          <w:szCs w:val="24"/>
          <w:lang w:val="en-US"/>
        </w:rPr>
        <w:t xml:space="preserve"> II w </w:t>
      </w:r>
      <w:proofErr w:type="spellStart"/>
      <w:r w:rsidRPr="00EF6797">
        <w:rPr>
          <w:rFonts w:asciiTheme="majorHAnsi" w:hAnsiTheme="majorHAnsi" w:cstheme="majorHAnsi"/>
          <w:color w:val="000000"/>
          <w:sz w:val="24"/>
          <w:szCs w:val="24"/>
          <w:lang w:val="en-US"/>
        </w:rPr>
        <w:t>Elblągu</w:t>
      </w:r>
      <w:proofErr w:type="spellEnd"/>
      <w:r w:rsidRPr="00EF6797">
        <w:rPr>
          <w:rFonts w:asciiTheme="majorHAnsi" w:hAnsiTheme="majorHAnsi" w:cstheme="majorHAnsi"/>
          <w:color w:val="000000"/>
          <w:sz w:val="24"/>
          <w:szCs w:val="24"/>
          <w:lang w:val="en-US"/>
        </w:rPr>
        <w:t>; St. John Paul II Municipal Hospital in Elblag</w:t>
      </w:r>
      <w:r w:rsidRPr="00EF6797">
        <w:rPr>
          <w:rFonts w:asciiTheme="majorHAnsi" w:hAnsiTheme="majorHAnsi" w:cstheme="majorHAnsi"/>
          <w:sz w:val="24"/>
          <w:szCs w:val="24"/>
          <w:lang w:val="en-US"/>
        </w:rPr>
        <w:t xml:space="preserve">; </w:t>
      </w:r>
      <w:proofErr w:type="spellStart"/>
      <w:r w:rsidRPr="00EF6797">
        <w:rPr>
          <w:rFonts w:asciiTheme="majorHAnsi" w:hAnsiTheme="majorHAnsi" w:cstheme="majorHAnsi"/>
          <w:color w:val="000000"/>
          <w:sz w:val="24"/>
          <w:szCs w:val="24"/>
          <w:lang w:val="en-US"/>
        </w:rPr>
        <w:t>ul</w:t>
      </w:r>
      <w:proofErr w:type="spellEnd"/>
      <w:r w:rsidRPr="00EF6797">
        <w:rPr>
          <w:rFonts w:asciiTheme="majorHAnsi" w:hAnsiTheme="majorHAnsi" w:cstheme="majorHAnsi"/>
          <w:color w:val="000000"/>
          <w:sz w:val="24"/>
          <w:szCs w:val="24"/>
          <w:lang w:val="en-US"/>
        </w:rPr>
        <w:t xml:space="preserve">. </w:t>
      </w:r>
      <w:r w:rsidRPr="00EF6797">
        <w:rPr>
          <w:rFonts w:asciiTheme="majorHAnsi" w:hAnsiTheme="majorHAnsi" w:cstheme="majorHAnsi"/>
          <w:color w:val="000000"/>
          <w:sz w:val="24"/>
          <w:szCs w:val="24"/>
        </w:rPr>
        <w:t>Komeńskiego 35, 82-300 Elbląg</w:t>
      </w:r>
      <w:r w:rsidRPr="00EF6797">
        <w:rPr>
          <w:rFonts w:asciiTheme="majorHAnsi" w:hAnsiTheme="majorHAnsi" w:cstheme="majorHAnsi"/>
          <w:sz w:val="24"/>
          <w:szCs w:val="24"/>
        </w:rPr>
        <w:t xml:space="preserve">; </w:t>
      </w:r>
    </w:p>
    <w:p w14:paraId="5E885239" w14:textId="77777777" w:rsidR="0008087A" w:rsidRPr="00EF6797" w:rsidRDefault="00000000" w:rsidP="0008087A">
      <w:pPr>
        <w:pStyle w:val="NormalWeb"/>
        <w:spacing w:beforeAutospacing="0" w:after="0" w:line="276" w:lineRule="auto"/>
        <w:ind w:left="720"/>
        <w:jc w:val="both"/>
        <w:rPr>
          <w:rFonts w:asciiTheme="majorHAnsi" w:hAnsiTheme="majorHAnsi" w:cstheme="majorHAnsi"/>
          <w:color w:val="000000"/>
          <w:sz w:val="24"/>
          <w:szCs w:val="24"/>
        </w:rPr>
      </w:pPr>
      <w:hyperlink r:id="rId11" w:history="1">
        <w:r w:rsidR="0008087A" w:rsidRPr="00EF6797">
          <w:rPr>
            <w:rStyle w:val="Hyperlink"/>
            <w:rFonts w:asciiTheme="majorHAnsi" w:hAnsiTheme="majorHAnsi" w:cstheme="majorHAnsi"/>
            <w:sz w:val="24"/>
            <w:szCs w:val="24"/>
          </w:rPr>
          <w:t>s.perwejnis@gmail.com</w:t>
        </w:r>
      </w:hyperlink>
      <w:r w:rsidR="001C5C16" w:rsidRPr="00EF6797">
        <w:rPr>
          <w:rFonts w:asciiTheme="majorHAnsi" w:hAnsiTheme="majorHAnsi" w:cstheme="majorHAnsi"/>
          <w:color w:val="000000"/>
          <w:sz w:val="24"/>
          <w:szCs w:val="24"/>
        </w:rPr>
        <w:t> </w:t>
      </w:r>
    </w:p>
    <w:p w14:paraId="11083964" w14:textId="77777777" w:rsidR="0008087A" w:rsidRPr="00EF6797" w:rsidRDefault="0008087A" w:rsidP="0008087A">
      <w:pPr>
        <w:pStyle w:val="NormalWeb"/>
        <w:spacing w:beforeAutospacing="0" w:after="0" w:line="276" w:lineRule="auto"/>
        <w:ind w:left="720"/>
        <w:jc w:val="both"/>
        <w:rPr>
          <w:rFonts w:asciiTheme="majorHAnsi" w:hAnsiTheme="majorHAnsi" w:cstheme="majorHAnsi"/>
          <w:sz w:val="24"/>
          <w:szCs w:val="24"/>
        </w:rPr>
      </w:pPr>
    </w:p>
    <w:p w14:paraId="08FD41AB" w14:textId="77777777" w:rsidR="0008087A" w:rsidRPr="00EF6797" w:rsidRDefault="001C5C16" w:rsidP="0008087A">
      <w:pPr>
        <w:pStyle w:val="NormalWeb"/>
        <w:numPr>
          <w:ilvl w:val="0"/>
          <w:numId w:val="7"/>
        </w:numPr>
        <w:spacing w:beforeAutospacing="0" w:after="0" w:line="276" w:lineRule="auto"/>
        <w:jc w:val="both"/>
        <w:rPr>
          <w:rFonts w:asciiTheme="majorHAnsi" w:hAnsiTheme="majorHAnsi" w:cstheme="majorHAnsi"/>
          <w:b/>
          <w:bCs/>
          <w:sz w:val="24"/>
          <w:szCs w:val="24"/>
        </w:rPr>
      </w:pPr>
      <w:r w:rsidRPr="00EF6797">
        <w:rPr>
          <w:rFonts w:asciiTheme="majorHAnsi" w:hAnsiTheme="majorHAnsi" w:cstheme="majorHAnsi"/>
          <w:b/>
          <w:bCs/>
          <w:color w:val="000000"/>
          <w:sz w:val="24"/>
          <w:szCs w:val="24"/>
        </w:rPr>
        <w:t xml:space="preserve">Marta </w:t>
      </w:r>
      <w:proofErr w:type="spellStart"/>
      <w:r w:rsidRPr="00EF6797">
        <w:rPr>
          <w:rFonts w:asciiTheme="majorHAnsi" w:hAnsiTheme="majorHAnsi" w:cstheme="majorHAnsi"/>
          <w:b/>
          <w:bCs/>
          <w:color w:val="000000"/>
          <w:sz w:val="24"/>
          <w:szCs w:val="24"/>
        </w:rPr>
        <w:t>Billewicz</w:t>
      </w:r>
      <w:proofErr w:type="spellEnd"/>
      <w:r w:rsidRPr="00EF6797">
        <w:rPr>
          <w:rFonts w:asciiTheme="majorHAnsi" w:hAnsiTheme="majorHAnsi" w:cstheme="majorHAnsi"/>
          <w:b/>
          <w:bCs/>
          <w:color w:val="000000"/>
          <w:sz w:val="24"/>
          <w:szCs w:val="24"/>
        </w:rPr>
        <w:t xml:space="preserve"> </w:t>
      </w:r>
    </w:p>
    <w:p w14:paraId="0FFA4050" w14:textId="77777777" w:rsidR="0008087A" w:rsidRPr="00EF6797" w:rsidRDefault="00000000" w:rsidP="0008087A">
      <w:pPr>
        <w:pStyle w:val="NormalWeb"/>
        <w:spacing w:beforeAutospacing="0" w:after="0" w:line="276" w:lineRule="auto"/>
        <w:ind w:left="720"/>
        <w:jc w:val="both"/>
        <w:rPr>
          <w:rFonts w:asciiTheme="majorHAnsi" w:hAnsiTheme="majorHAnsi" w:cstheme="majorHAnsi"/>
          <w:sz w:val="24"/>
          <w:szCs w:val="24"/>
        </w:rPr>
      </w:pPr>
      <w:hyperlink r:id="rId12" w:history="1">
        <w:r w:rsidR="0008087A" w:rsidRPr="00EF6797">
          <w:rPr>
            <w:rStyle w:val="Hyperlink"/>
            <w:rFonts w:asciiTheme="majorHAnsi" w:hAnsiTheme="majorHAnsi" w:cstheme="majorHAnsi"/>
            <w:sz w:val="24"/>
            <w:szCs w:val="24"/>
          </w:rPr>
          <w:t>https://orcid.org/0009-0009-4955-2213</w:t>
        </w:r>
      </w:hyperlink>
      <w:r w:rsidR="001C5C16" w:rsidRPr="00EF6797">
        <w:rPr>
          <w:rFonts w:asciiTheme="majorHAnsi" w:hAnsiTheme="majorHAnsi" w:cstheme="majorHAnsi"/>
          <w:color w:val="000000"/>
          <w:sz w:val="24"/>
          <w:szCs w:val="24"/>
        </w:rPr>
        <w:t xml:space="preserve">  </w:t>
      </w:r>
    </w:p>
    <w:p w14:paraId="72B4592A" w14:textId="77777777" w:rsidR="0008087A" w:rsidRPr="00EF6797" w:rsidRDefault="001C5C16" w:rsidP="0008087A">
      <w:pPr>
        <w:pStyle w:val="NormalWeb"/>
        <w:spacing w:beforeAutospacing="0" w:after="0" w:line="276" w:lineRule="auto"/>
        <w:ind w:left="720"/>
        <w:jc w:val="both"/>
        <w:rPr>
          <w:rFonts w:asciiTheme="majorHAnsi" w:hAnsiTheme="majorHAnsi" w:cstheme="majorHAnsi"/>
          <w:color w:val="000000"/>
          <w:sz w:val="24"/>
          <w:szCs w:val="24"/>
        </w:rPr>
      </w:pPr>
      <w:r w:rsidRPr="00EF6797">
        <w:rPr>
          <w:rFonts w:asciiTheme="majorHAnsi" w:hAnsiTheme="majorHAnsi" w:cstheme="majorHAnsi"/>
          <w:color w:val="000000"/>
          <w:sz w:val="24"/>
          <w:szCs w:val="24"/>
        </w:rPr>
        <w:t xml:space="preserve">Powiatowe Centrum Zdrowia w Brzezinach; The </w:t>
      </w:r>
      <w:proofErr w:type="spellStart"/>
      <w:r w:rsidRPr="00EF6797">
        <w:rPr>
          <w:rFonts w:asciiTheme="majorHAnsi" w:hAnsiTheme="majorHAnsi" w:cstheme="majorHAnsi"/>
          <w:color w:val="000000"/>
          <w:sz w:val="24"/>
          <w:szCs w:val="24"/>
        </w:rPr>
        <w:t>District</w:t>
      </w:r>
      <w:proofErr w:type="spellEnd"/>
      <w:r w:rsidRPr="00EF6797">
        <w:rPr>
          <w:rFonts w:asciiTheme="majorHAnsi" w:hAnsiTheme="majorHAnsi" w:cstheme="majorHAnsi"/>
          <w:color w:val="000000"/>
          <w:sz w:val="24"/>
          <w:szCs w:val="24"/>
        </w:rPr>
        <w:t xml:space="preserve"> </w:t>
      </w:r>
      <w:proofErr w:type="spellStart"/>
      <w:r w:rsidRPr="00EF6797">
        <w:rPr>
          <w:rFonts w:asciiTheme="majorHAnsi" w:hAnsiTheme="majorHAnsi" w:cstheme="majorHAnsi"/>
          <w:color w:val="000000"/>
          <w:sz w:val="24"/>
          <w:szCs w:val="24"/>
        </w:rPr>
        <w:t>Health</w:t>
      </w:r>
      <w:proofErr w:type="spellEnd"/>
      <w:r w:rsidRPr="00EF6797">
        <w:rPr>
          <w:rFonts w:asciiTheme="majorHAnsi" w:hAnsiTheme="majorHAnsi" w:cstheme="majorHAnsi"/>
          <w:color w:val="000000"/>
          <w:sz w:val="24"/>
          <w:szCs w:val="24"/>
        </w:rPr>
        <w:t xml:space="preserve"> Center in Brzeziny</w:t>
      </w:r>
      <w:r w:rsidRPr="00EF6797">
        <w:rPr>
          <w:rFonts w:asciiTheme="majorHAnsi" w:hAnsiTheme="majorHAnsi" w:cstheme="majorHAnsi"/>
          <w:sz w:val="24"/>
          <w:szCs w:val="24"/>
        </w:rPr>
        <w:t xml:space="preserve">; </w:t>
      </w:r>
      <w:r w:rsidRPr="00EF6797">
        <w:rPr>
          <w:rFonts w:asciiTheme="majorHAnsi" w:hAnsiTheme="majorHAnsi" w:cstheme="majorHAnsi"/>
          <w:color w:val="000000"/>
          <w:sz w:val="24"/>
          <w:szCs w:val="24"/>
        </w:rPr>
        <w:t>ul. Marii Curie-Skłodowskiej 6, 95-060 Brzeziny;</w:t>
      </w:r>
    </w:p>
    <w:p w14:paraId="41F44C02" w14:textId="77777777" w:rsidR="0008087A" w:rsidRPr="00EF6797" w:rsidRDefault="00000000" w:rsidP="0008087A">
      <w:pPr>
        <w:pStyle w:val="NormalWeb"/>
        <w:spacing w:beforeAutospacing="0" w:after="0" w:line="276" w:lineRule="auto"/>
        <w:ind w:left="720"/>
        <w:jc w:val="both"/>
        <w:rPr>
          <w:rFonts w:asciiTheme="majorHAnsi" w:hAnsiTheme="majorHAnsi" w:cstheme="majorHAnsi"/>
          <w:sz w:val="24"/>
          <w:szCs w:val="24"/>
        </w:rPr>
      </w:pPr>
      <w:hyperlink r:id="rId13" w:history="1">
        <w:r w:rsidR="0008087A" w:rsidRPr="00EF6797">
          <w:rPr>
            <w:rStyle w:val="Hyperlink"/>
            <w:rFonts w:asciiTheme="majorHAnsi" w:hAnsiTheme="majorHAnsi" w:cstheme="majorHAnsi"/>
            <w:sz w:val="24"/>
            <w:szCs w:val="24"/>
          </w:rPr>
          <w:t>billewiczmarta710@gmail.com</w:t>
        </w:r>
      </w:hyperlink>
    </w:p>
    <w:p w14:paraId="3A7C11BB" w14:textId="77777777" w:rsidR="0008087A" w:rsidRPr="00EF6797" w:rsidRDefault="0008087A" w:rsidP="0008087A">
      <w:pPr>
        <w:pStyle w:val="NormalWeb"/>
        <w:spacing w:beforeAutospacing="0" w:after="0" w:line="276" w:lineRule="auto"/>
        <w:ind w:left="720"/>
        <w:jc w:val="both"/>
        <w:rPr>
          <w:rFonts w:asciiTheme="majorHAnsi" w:hAnsiTheme="majorHAnsi" w:cstheme="majorHAnsi"/>
          <w:sz w:val="24"/>
          <w:szCs w:val="24"/>
        </w:rPr>
      </w:pPr>
    </w:p>
    <w:p w14:paraId="40374794" w14:textId="77777777" w:rsidR="0008087A" w:rsidRPr="00EF6797" w:rsidRDefault="0008087A" w:rsidP="0008087A">
      <w:pPr>
        <w:pStyle w:val="NormalWeb"/>
        <w:spacing w:beforeAutospacing="0" w:after="0" w:line="276" w:lineRule="auto"/>
        <w:jc w:val="both"/>
        <w:rPr>
          <w:rFonts w:asciiTheme="majorHAnsi" w:hAnsiTheme="majorHAnsi" w:cstheme="majorHAnsi"/>
          <w:sz w:val="24"/>
          <w:szCs w:val="24"/>
        </w:rPr>
      </w:pPr>
    </w:p>
    <w:p w14:paraId="7A72FEBB" w14:textId="77777777" w:rsidR="0008087A" w:rsidRPr="00EF6797" w:rsidRDefault="0008087A" w:rsidP="0008087A">
      <w:pPr>
        <w:pStyle w:val="NormalWeb"/>
        <w:spacing w:beforeAutospacing="0" w:after="0" w:line="276" w:lineRule="auto"/>
        <w:jc w:val="both"/>
        <w:rPr>
          <w:rFonts w:asciiTheme="majorHAnsi" w:hAnsiTheme="majorHAnsi" w:cstheme="majorHAnsi"/>
          <w:sz w:val="24"/>
          <w:szCs w:val="24"/>
        </w:rPr>
      </w:pPr>
    </w:p>
    <w:p w14:paraId="1A707AB1" w14:textId="77777777" w:rsidR="0008087A" w:rsidRPr="00EF6797" w:rsidRDefault="0008087A" w:rsidP="0008087A">
      <w:pPr>
        <w:pStyle w:val="NormalWeb"/>
        <w:spacing w:beforeAutospacing="0" w:after="0" w:line="276" w:lineRule="auto"/>
        <w:jc w:val="both"/>
        <w:rPr>
          <w:rFonts w:asciiTheme="majorHAnsi" w:hAnsiTheme="majorHAnsi" w:cstheme="majorHAnsi"/>
          <w:sz w:val="24"/>
          <w:szCs w:val="24"/>
        </w:rPr>
      </w:pPr>
    </w:p>
    <w:p w14:paraId="1D2E03DF" w14:textId="77777777" w:rsidR="0008087A" w:rsidRPr="00EF6797" w:rsidRDefault="0008087A" w:rsidP="0008087A">
      <w:pPr>
        <w:pStyle w:val="NormalWeb"/>
        <w:spacing w:beforeAutospacing="0" w:after="0" w:line="276" w:lineRule="auto"/>
        <w:jc w:val="both"/>
        <w:rPr>
          <w:rFonts w:asciiTheme="majorHAnsi" w:hAnsiTheme="majorHAnsi" w:cstheme="majorHAnsi"/>
          <w:sz w:val="24"/>
          <w:szCs w:val="24"/>
        </w:rPr>
      </w:pPr>
    </w:p>
    <w:p w14:paraId="5BCB7111" w14:textId="77777777" w:rsidR="0008087A" w:rsidRPr="00EF6797" w:rsidRDefault="001C5C16" w:rsidP="0008087A">
      <w:pPr>
        <w:pStyle w:val="NormalWeb"/>
        <w:numPr>
          <w:ilvl w:val="0"/>
          <w:numId w:val="7"/>
        </w:numPr>
        <w:spacing w:beforeAutospacing="0" w:after="0" w:line="276" w:lineRule="auto"/>
        <w:jc w:val="both"/>
        <w:rPr>
          <w:rFonts w:asciiTheme="majorHAnsi" w:hAnsiTheme="majorHAnsi" w:cstheme="majorHAnsi"/>
          <w:b/>
          <w:bCs/>
          <w:sz w:val="24"/>
          <w:szCs w:val="24"/>
        </w:rPr>
      </w:pPr>
      <w:r w:rsidRPr="00EF6797">
        <w:rPr>
          <w:rFonts w:asciiTheme="majorHAnsi" w:hAnsiTheme="majorHAnsi" w:cstheme="majorHAnsi"/>
          <w:b/>
          <w:bCs/>
          <w:sz w:val="24"/>
          <w:szCs w:val="24"/>
        </w:rPr>
        <w:t xml:space="preserve">Aleksandra Marczyk </w:t>
      </w:r>
    </w:p>
    <w:p w14:paraId="101E5F36" w14:textId="77777777" w:rsidR="0008087A" w:rsidRPr="00EF6797" w:rsidRDefault="00000000" w:rsidP="0008087A">
      <w:pPr>
        <w:pStyle w:val="NormalWeb"/>
        <w:spacing w:beforeAutospacing="0" w:after="0" w:line="276" w:lineRule="auto"/>
        <w:ind w:left="360"/>
        <w:jc w:val="both"/>
        <w:rPr>
          <w:rFonts w:asciiTheme="majorHAnsi" w:hAnsiTheme="majorHAnsi" w:cstheme="majorHAnsi"/>
          <w:sz w:val="24"/>
          <w:szCs w:val="24"/>
        </w:rPr>
      </w:pPr>
      <w:hyperlink r:id="rId14" w:history="1">
        <w:r w:rsidR="0008087A" w:rsidRPr="00EF6797">
          <w:rPr>
            <w:rStyle w:val="Hyperlink"/>
            <w:rFonts w:asciiTheme="majorHAnsi" w:hAnsiTheme="majorHAnsi" w:cstheme="majorHAnsi"/>
            <w:sz w:val="24"/>
            <w:szCs w:val="24"/>
          </w:rPr>
          <w:t>https://orcid.org/0009-0006-4947-3900</w:t>
        </w:r>
      </w:hyperlink>
    </w:p>
    <w:p w14:paraId="7B3D7196" w14:textId="77777777" w:rsidR="0008087A" w:rsidRPr="00EF6797" w:rsidRDefault="001C5C16" w:rsidP="0008087A">
      <w:pPr>
        <w:pStyle w:val="NormalWeb"/>
        <w:spacing w:beforeAutospacing="0" w:after="0" w:line="276" w:lineRule="auto"/>
        <w:ind w:left="360"/>
        <w:jc w:val="both"/>
        <w:rPr>
          <w:rFonts w:asciiTheme="majorHAnsi" w:hAnsiTheme="majorHAnsi" w:cstheme="majorHAnsi"/>
          <w:sz w:val="24"/>
          <w:szCs w:val="24"/>
          <w:lang w:val="en-US"/>
        </w:rPr>
      </w:pPr>
      <w:proofErr w:type="spellStart"/>
      <w:r w:rsidRPr="0008367A">
        <w:rPr>
          <w:rFonts w:asciiTheme="majorHAnsi" w:hAnsiTheme="majorHAnsi" w:cstheme="majorHAnsi"/>
          <w:sz w:val="24"/>
          <w:szCs w:val="24"/>
          <w:lang w:val="en-US"/>
        </w:rPr>
        <w:t>Szpital</w:t>
      </w:r>
      <w:proofErr w:type="spellEnd"/>
      <w:r w:rsidRPr="0008367A">
        <w:rPr>
          <w:rFonts w:asciiTheme="majorHAnsi" w:hAnsiTheme="majorHAnsi" w:cstheme="majorHAnsi"/>
          <w:sz w:val="24"/>
          <w:szCs w:val="24"/>
          <w:lang w:val="en-US"/>
        </w:rPr>
        <w:t xml:space="preserve"> </w:t>
      </w:r>
      <w:proofErr w:type="spellStart"/>
      <w:r w:rsidRPr="0008367A">
        <w:rPr>
          <w:rFonts w:asciiTheme="majorHAnsi" w:hAnsiTheme="majorHAnsi" w:cstheme="majorHAnsi"/>
          <w:sz w:val="24"/>
          <w:szCs w:val="24"/>
          <w:lang w:val="en-US"/>
        </w:rPr>
        <w:t>Miejski</w:t>
      </w:r>
      <w:proofErr w:type="spellEnd"/>
      <w:r w:rsidRPr="0008367A">
        <w:rPr>
          <w:rFonts w:asciiTheme="majorHAnsi" w:hAnsiTheme="majorHAnsi" w:cstheme="majorHAnsi"/>
          <w:sz w:val="24"/>
          <w:szCs w:val="24"/>
          <w:lang w:val="en-US"/>
        </w:rPr>
        <w:t xml:space="preserve"> </w:t>
      </w:r>
      <w:proofErr w:type="spellStart"/>
      <w:r w:rsidRPr="0008367A">
        <w:rPr>
          <w:rFonts w:asciiTheme="majorHAnsi" w:hAnsiTheme="majorHAnsi" w:cstheme="majorHAnsi"/>
          <w:sz w:val="24"/>
          <w:szCs w:val="24"/>
          <w:lang w:val="en-US"/>
        </w:rPr>
        <w:t>św</w:t>
      </w:r>
      <w:proofErr w:type="spellEnd"/>
      <w:r w:rsidRPr="0008367A">
        <w:rPr>
          <w:rFonts w:asciiTheme="majorHAnsi" w:hAnsiTheme="majorHAnsi" w:cstheme="majorHAnsi"/>
          <w:sz w:val="24"/>
          <w:szCs w:val="24"/>
          <w:lang w:val="en-US"/>
        </w:rPr>
        <w:t xml:space="preserve">. </w:t>
      </w:r>
      <w:r w:rsidRPr="00EF6797">
        <w:rPr>
          <w:rFonts w:asciiTheme="majorHAnsi" w:hAnsiTheme="majorHAnsi" w:cstheme="majorHAnsi"/>
          <w:sz w:val="24"/>
          <w:szCs w:val="24"/>
          <w:lang w:val="en-US"/>
        </w:rPr>
        <w:t xml:space="preserve">Jana </w:t>
      </w:r>
      <w:proofErr w:type="spellStart"/>
      <w:r w:rsidRPr="00EF6797">
        <w:rPr>
          <w:rFonts w:asciiTheme="majorHAnsi" w:hAnsiTheme="majorHAnsi" w:cstheme="majorHAnsi"/>
          <w:sz w:val="24"/>
          <w:szCs w:val="24"/>
          <w:lang w:val="en-US"/>
        </w:rPr>
        <w:t>Pawła</w:t>
      </w:r>
      <w:proofErr w:type="spellEnd"/>
      <w:r w:rsidRPr="00EF6797">
        <w:rPr>
          <w:rFonts w:asciiTheme="majorHAnsi" w:hAnsiTheme="majorHAnsi" w:cstheme="majorHAnsi"/>
          <w:sz w:val="24"/>
          <w:szCs w:val="24"/>
          <w:lang w:val="en-US"/>
        </w:rPr>
        <w:t xml:space="preserve"> II w </w:t>
      </w:r>
      <w:proofErr w:type="spellStart"/>
      <w:r w:rsidRPr="00EF6797">
        <w:rPr>
          <w:rFonts w:asciiTheme="majorHAnsi" w:hAnsiTheme="majorHAnsi" w:cstheme="majorHAnsi"/>
          <w:sz w:val="24"/>
          <w:szCs w:val="24"/>
          <w:lang w:val="en-US"/>
        </w:rPr>
        <w:t>Elblągu</w:t>
      </w:r>
      <w:proofErr w:type="spellEnd"/>
      <w:r w:rsidRPr="00EF6797">
        <w:rPr>
          <w:rFonts w:asciiTheme="majorHAnsi" w:hAnsiTheme="majorHAnsi" w:cstheme="majorHAnsi"/>
          <w:sz w:val="24"/>
          <w:szCs w:val="24"/>
          <w:lang w:val="en-US"/>
        </w:rPr>
        <w:t xml:space="preserve">; St. John Paul II Municipal Hospital in Elblag; </w:t>
      </w:r>
      <w:proofErr w:type="spellStart"/>
      <w:r w:rsidRPr="00EF6797">
        <w:rPr>
          <w:rFonts w:asciiTheme="majorHAnsi" w:hAnsiTheme="majorHAnsi" w:cstheme="majorHAnsi"/>
          <w:sz w:val="24"/>
          <w:szCs w:val="24"/>
          <w:lang w:val="en-US"/>
        </w:rPr>
        <w:t>ul</w:t>
      </w:r>
      <w:proofErr w:type="spellEnd"/>
      <w:r w:rsidRPr="00EF6797">
        <w:rPr>
          <w:rFonts w:asciiTheme="majorHAnsi" w:hAnsiTheme="majorHAnsi" w:cstheme="majorHAnsi"/>
          <w:sz w:val="24"/>
          <w:szCs w:val="24"/>
          <w:lang w:val="en-US"/>
        </w:rPr>
        <w:t xml:space="preserve">. </w:t>
      </w:r>
      <w:proofErr w:type="spellStart"/>
      <w:r w:rsidRPr="00EF6797">
        <w:rPr>
          <w:rFonts w:asciiTheme="majorHAnsi" w:hAnsiTheme="majorHAnsi" w:cstheme="majorHAnsi"/>
          <w:sz w:val="24"/>
          <w:szCs w:val="24"/>
          <w:lang w:val="en-US"/>
        </w:rPr>
        <w:t>Komeńskiego</w:t>
      </w:r>
      <w:proofErr w:type="spellEnd"/>
      <w:r w:rsidRPr="00EF6797">
        <w:rPr>
          <w:rFonts w:asciiTheme="majorHAnsi" w:hAnsiTheme="majorHAnsi" w:cstheme="majorHAnsi"/>
          <w:sz w:val="24"/>
          <w:szCs w:val="24"/>
          <w:lang w:val="en-US"/>
        </w:rPr>
        <w:t xml:space="preserve"> 35, 82-300 </w:t>
      </w:r>
      <w:proofErr w:type="spellStart"/>
      <w:r w:rsidRPr="00EF6797">
        <w:rPr>
          <w:rFonts w:asciiTheme="majorHAnsi" w:hAnsiTheme="majorHAnsi" w:cstheme="majorHAnsi"/>
          <w:sz w:val="24"/>
          <w:szCs w:val="24"/>
          <w:lang w:val="en-US"/>
        </w:rPr>
        <w:t>Elbląg</w:t>
      </w:r>
      <w:proofErr w:type="spellEnd"/>
      <w:r w:rsidRPr="00EF6797">
        <w:rPr>
          <w:rFonts w:asciiTheme="majorHAnsi" w:hAnsiTheme="majorHAnsi" w:cstheme="majorHAnsi"/>
          <w:sz w:val="24"/>
          <w:szCs w:val="24"/>
          <w:lang w:val="en-US"/>
        </w:rPr>
        <w:t xml:space="preserve">; </w:t>
      </w:r>
    </w:p>
    <w:p w14:paraId="66C123D8" w14:textId="1C15FA68" w:rsidR="001C5C16" w:rsidRPr="00EF6797" w:rsidRDefault="00000000" w:rsidP="0008087A">
      <w:pPr>
        <w:pStyle w:val="NormalWeb"/>
        <w:spacing w:beforeAutospacing="0" w:after="0" w:line="276" w:lineRule="auto"/>
        <w:ind w:left="360"/>
        <w:jc w:val="both"/>
        <w:rPr>
          <w:rFonts w:asciiTheme="majorHAnsi" w:hAnsiTheme="majorHAnsi" w:cstheme="majorHAnsi"/>
          <w:sz w:val="24"/>
          <w:szCs w:val="24"/>
          <w:lang w:val="en-US"/>
        </w:rPr>
      </w:pPr>
      <w:hyperlink r:id="rId15" w:history="1">
        <w:r w:rsidR="0008087A" w:rsidRPr="00EF6797">
          <w:rPr>
            <w:rStyle w:val="Hyperlink"/>
            <w:rFonts w:asciiTheme="majorHAnsi" w:hAnsiTheme="majorHAnsi" w:cstheme="majorHAnsi"/>
            <w:sz w:val="24"/>
            <w:szCs w:val="24"/>
            <w:lang w:val="en-US"/>
          </w:rPr>
          <w:t>ale.marczyk@gmail.com</w:t>
        </w:r>
      </w:hyperlink>
      <w:r w:rsidR="001C5C16" w:rsidRPr="00EF6797">
        <w:rPr>
          <w:rFonts w:asciiTheme="majorHAnsi" w:hAnsiTheme="majorHAnsi" w:cstheme="majorHAnsi"/>
          <w:sz w:val="24"/>
          <w:szCs w:val="24"/>
          <w:lang w:val="en-US"/>
        </w:rPr>
        <w:t xml:space="preserve"> </w:t>
      </w:r>
    </w:p>
    <w:p w14:paraId="1A890CAF" w14:textId="77777777" w:rsidR="001C5C16" w:rsidRPr="00EF6797" w:rsidRDefault="001C5C16" w:rsidP="0008087A">
      <w:pPr>
        <w:pStyle w:val="NormalWeb"/>
        <w:spacing w:beforeAutospacing="0" w:after="0" w:line="276" w:lineRule="auto"/>
        <w:ind w:right="-1033"/>
        <w:jc w:val="both"/>
        <w:rPr>
          <w:rFonts w:asciiTheme="majorHAnsi" w:hAnsiTheme="majorHAnsi" w:cstheme="majorHAnsi"/>
          <w:sz w:val="24"/>
          <w:szCs w:val="24"/>
          <w:lang w:val="en-US"/>
        </w:rPr>
      </w:pPr>
    </w:p>
    <w:p w14:paraId="18D3C206" w14:textId="77777777" w:rsidR="0008087A" w:rsidRPr="00EF6797" w:rsidRDefault="001C5C16" w:rsidP="0008087A">
      <w:pPr>
        <w:pStyle w:val="NormalWeb"/>
        <w:spacing w:beforeAutospacing="0" w:after="0" w:line="276" w:lineRule="auto"/>
        <w:jc w:val="both"/>
        <w:textAlignment w:val="baseline"/>
        <w:rPr>
          <w:rFonts w:asciiTheme="majorHAnsi" w:hAnsiTheme="majorHAnsi" w:cstheme="majorHAnsi"/>
          <w:b/>
          <w:color w:val="000000" w:themeColor="text1"/>
          <w:sz w:val="24"/>
          <w:szCs w:val="24"/>
          <w:lang w:val="en-US"/>
        </w:rPr>
      </w:pPr>
      <w:r w:rsidRPr="00EF6797">
        <w:rPr>
          <w:rFonts w:asciiTheme="majorHAnsi" w:hAnsiTheme="majorHAnsi" w:cstheme="majorHAnsi"/>
          <w:b/>
          <w:color w:val="000000" w:themeColor="text1"/>
          <w:sz w:val="24"/>
          <w:szCs w:val="24"/>
          <w:lang w:val="en-US"/>
        </w:rPr>
        <w:t xml:space="preserve">Abstract </w:t>
      </w:r>
    </w:p>
    <w:p w14:paraId="16B848AE" w14:textId="4DF706FC" w:rsidR="001C5C16" w:rsidRPr="00EF6797" w:rsidRDefault="001C5C16" w:rsidP="0008087A">
      <w:pPr>
        <w:pStyle w:val="NormalWeb"/>
        <w:spacing w:beforeAutospacing="0" w:after="0" w:line="276" w:lineRule="auto"/>
        <w:jc w:val="both"/>
        <w:textAlignment w:val="baseline"/>
        <w:rPr>
          <w:rFonts w:asciiTheme="majorHAnsi" w:hAnsiTheme="majorHAnsi" w:cstheme="majorHAnsi"/>
          <w:color w:val="000000" w:themeColor="text1"/>
          <w:sz w:val="24"/>
          <w:szCs w:val="24"/>
          <w:lang w:val="en-US"/>
        </w:rPr>
      </w:pPr>
      <w:r w:rsidRPr="00EF6797">
        <w:rPr>
          <w:rFonts w:asciiTheme="majorHAnsi" w:hAnsiTheme="majorHAnsi" w:cstheme="majorHAnsi"/>
          <w:color w:val="000000" w:themeColor="text1"/>
          <w:sz w:val="24"/>
          <w:szCs w:val="24"/>
          <w:lang w:val="en-US"/>
        </w:rPr>
        <w:t xml:space="preserve">Urinary tract infections (UTIs) are prevalent in primary healthcare settings, with persistent recurrences posing significant challenges. These recurrences necessitate extended antibiotic use, adversely affecting patients' quality of life, mental health, and physical activity. The evolving defense mechanisms of bacteria against the host immune system and antibiotics complicate treatment. This article examines the </w:t>
      </w:r>
      <w:proofErr w:type="spellStart"/>
      <w:r w:rsidRPr="00EF6797">
        <w:rPr>
          <w:rFonts w:asciiTheme="majorHAnsi" w:hAnsiTheme="majorHAnsi" w:cstheme="majorHAnsi"/>
          <w:color w:val="000000" w:themeColor="text1"/>
          <w:sz w:val="24"/>
          <w:szCs w:val="24"/>
          <w:lang w:val="en-US"/>
        </w:rPr>
        <w:t>pathomechanisms</w:t>
      </w:r>
      <w:proofErr w:type="spellEnd"/>
      <w:r w:rsidRPr="00EF6797">
        <w:rPr>
          <w:rFonts w:asciiTheme="majorHAnsi" w:hAnsiTheme="majorHAnsi" w:cstheme="majorHAnsi"/>
          <w:color w:val="000000" w:themeColor="text1"/>
          <w:sz w:val="24"/>
          <w:szCs w:val="24"/>
          <w:lang w:val="en-US"/>
        </w:rPr>
        <w:t xml:space="preserve"> of recurrent UTIs, focusing on bacterial defense factors. Understanding these mechanisms is essential for developing innovative treatments, particularly non-antibiotic methods, to reduce antibiotic use and its associated side effects, thereby improving patients' overall well-being. The review synthesizes current knowledge on the </w:t>
      </w:r>
      <w:proofErr w:type="spellStart"/>
      <w:r w:rsidRPr="00EF6797">
        <w:rPr>
          <w:rFonts w:asciiTheme="majorHAnsi" w:hAnsiTheme="majorHAnsi" w:cstheme="majorHAnsi"/>
          <w:color w:val="000000" w:themeColor="text1"/>
          <w:sz w:val="24"/>
          <w:szCs w:val="24"/>
          <w:lang w:val="en-US"/>
        </w:rPr>
        <w:t>pathomechanisms</w:t>
      </w:r>
      <w:proofErr w:type="spellEnd"/>
      <w:r w:rsidRPr="00EF6797">
        <w:rPr>
          <w:rFonts w:asciiTheme="majorHAnsi" w:hAnsiTheme="majorHAnsi" w:cstheme="majorHAnsi"/>
          <w:color w:val="000000" w:themeColor="text1"/>
          <w:sz w:val="24"/>
          <w:szCs w:val="24"/>
          <w:lang w:val="en-US"/>
        </w:rPr>
        <w:t xml:space="preserve">, diagnostics, and treatments for recurrent UTIs, emphasizing the impact on patients' mental and physical health. It highlights innovative, non-antibiotic treatment approaches. </w:t>
      </w:r>
    </w:p>
    <w:p w14:paraId="36C8EA0B" w14:textId="77777777" w:rsidR="001C5C16" w:rsidRPr="00EF6797" w:rsidRDefault="001C5C16" w:rsidP="0008087A">
      <w:pPr>
        <w:pStyle w:val="NormalWeb"/>
        <w:spacing w:beforeAutospacing="0" w:after="0" w:line="276" w:lineRule="auto"/>
        <w:jc w:val="both"/>
        <w:textAlignment w:val="baseline"/>
        <w:rPr>
          <w:rFonts w:asciiTheme="majorHAnsi" w:hAnsiTheme="majorHAnsi" w:cstheme="majorHAnsi"/>
          <w:color w:val="000000" w:themeColor="text1"/>
          <w:sz w:val="24"/>
          <w:szCs w:val="24"/>
          <w:lang w:val="en-US"/>
        </w:rPr>
      </w:pPr>
    </w:p>
    <w:p w14:paraId="738B632F" w14:textId="45690666" w:rsidR="0008087A" w:rsidRPr="00B62F17" w:rsidRDefault="001C5C16" w:rsidP="0008087A">
      <w:pPr>
        <w:pStyle w:val="NormalWeb"/>
        <w:spacing w:beforeAutospacing="0" w:after="0" w:line="276" w:lineRule="auto"/>
        <w:jc w:val="both"/>
        <w:textAlignment w:val="baseline"/>
        <w:rPr>
          <w:rFonts w:asciiTheme="majorHAnsi" w:hAnsiTheme="majorHAnsi" w:cstheme="majorHAnsi"/>
          <w:color w:val="000000"/>
          <w:sz w:val="24"/>
          <w:szCs w:val="24"/>
          <w:lang w:val="en-US"/>
        </w:rPr>
      </w:pPr>
      <w:r w:rsidRPr="00B62F17">
        <w:rPr>
          <w:rFonts w:asciiTheme="majorHAnsi" w:hAnsiTheme="majorHAnsi" w:cstheme="majorHAnsi"/>
          <w:b/>
          <w:bCs/>
          <w:color w:val="000000"/>
          <w:sz w:val="24"/>
          <w:szCs w:val="24"/>
          <w:lang w:val="en-US"/>
        </w:rPr>
        <w:t xml:space="preserve">Objectives: </w:t>
      </w:r>
      <w:r w:rsidRPr="00B62F17">
        <w:rPr>
          <w:rFonts w:asciiTheme="majorHAnsi" w:hAnsiTheme="majorHAnsi" w:cstheme="majorHAnsi"/>
          <w:color w:val="000000"/>
          <w:sz w:val="24"/>
          <w:szCs w:val="24"/>
          <w:lang w:val="en-US"/>
        </w:rPr>
        <w:t xml:space="preserve">Review and presentation of the current state of knowledge about </w:t>
      </w:r>
      <w:proofErr w:type="spellStart"/>
      <w:r w:rsidRPr="00B62F17">
        <w:rPr>
          <w:rFonts w:asciiTheme="majorHAnsi" w:hAnsiTheme="majorHAnsi" w:cstheme="majorHAnsi"/>
          <w:color w:val="000000"/>
          <w:sz w:val="24"/>
          <w:szCs w:val="24"/>
          <w:lang w:val="en-US"/>
        </w:rPr>
        <w:t>pathomechanisms</w:t>
      </w:r>
      <w:proofErr w:type="spellEnd"/>
      <w:r w:rsidRPr="00B62F17">
        <w:rPr>
          <w:rFonts w:asciiTheme="majorHAnsi" w:hAnsiTheme="majorHAnsi" w:cstheme="majorHAnsi"/>
          <w:color w:val="000000"/>
          <w:sz w:val="24"/>
          <w:szCs w:val="24"/>
          <w:lang w:val="en-US"/>
        </w:rPr>
        <w:t xml:space="preserve">, diagnostics and treatment methods used in recurrent urinary tract infections, taking into account the impact on the patient's mental and physical condition. Review of innovative, non-antibiotic methods of treating UTI. </w:t>
      </w:r>
    </w:p>
    <w:p w14:paraId="2315415A" w14:textId="77777777" w:rsidR="0008087A" w:rsidRPr="00B62F17" w:rsidRDefault="0008087A" w:rsidP="0008087A">
      <w:pPr>
        <w:pStyle w:val="NormalWeb"/>
        <w:spacing w:beforeAutospacing="0" w:after="0" w:line="276" w:lineRule="auto"/>
        <w:jc w:val="both"/>
        <w:textAlignment w:val="baseline"/>
        <w:rPr>
          <w:rFonts w:asciiTheme="majorHAnsi" w:hAnsiTheme="majorHAnsi" w:cstheme="majorHAnsi"/>
          <w:b/>
          <w:bCs/>
          <w:color w:val="000000"/>
          <w:sz w:val="24"/>
          <w:szCs w:val="24"/>
          <w:shd w:val="clear" w:color="auto" w:fill="FFFFFF"/>
          <w:lang w:val="en-US"/>
        </w:rPr>
      </w:pPr>
    </w:p>
    <w:p w14:paraId="54C76FA0" w14:textId="06C2A046" w:rsidR="001C5C16" w:rsidRPr="00B62F17" w:rsidRDefault="001C5C16" w:rsidP="0008087A">
      <w:pPr>
        <w:pStyle w:val="NormalWeb"/>
        <w:spacing w:beforeAutospacing="0" w:after="0" w:line="276" w:lineRule="auto"/>
        <w:jc w:val="both"/>
        <w:textAlignment w:val="baseline"/>
        <w:rPr>
          <w:rFonts w:asciiTheme="majorHAnsi" w:hAnsiTheme="majorHAnsi" w:cstheme="majorHAnsi"/>
          <w:color w:val="0D0D0D"/>
          <w:sz w:val="24"/>
          <w:szCs w:val="24"/>
          <w:shd w:val="clear" w:color="auto" w:fill="FFFFFF"/>
          <w:lang w:val="en-US"/>
        </w:rPr>
      </w:pPr>
      <w:r w:rsidRPr="00B62F17">
        <w:rPr>
          <w:rFonts w:asciiTheme="majorHAnsi" w:hAnsiTheme="majorHAnsi" w:cstheme="majorHAnsi"/>
          <w:b/>
          <w:bCs/>
          <w:color w:val="000000"/>
          <w:sz w:val="24"/>
          <w:szCs w:val="24"/>
          <w:shd w:val="clear" w:color="auto" w:fill="FFFFFF"/>
          <w:lang w:val="en-US"/>
        </w:rPr>
        <w:t>Material and methods:</w:t>
      </w:r>
      <w:r w:rsidRPr="00B62F17">
        <w:rPr>
          <w:rFonts w:asciiTheme="majorHAnsi" w:hAnsiTheme="majorHAnsi" w:cstheme="majorHAnsi"/>
          <w:color w:val="000000"/>
          <w:sz w:val="24"/>
          <w:szCs w:val="24"/>
          <w:shd w:val="clear" w:color="auto" w:fill="FFFFFF"/>
          <w:lang w:val="en-US"/>
        </w:rPr>
        <w:t xml:space="preserve"> </w:t>
      </w:r>
      <w:r w:rsidRPr="00B62F17">
        <w:rPr>
          <w:rFonts w:asciiTheme="majorHAnsi" w:hAnsiTheme="majorHAnsi" w:cstheme="majorHAnsi"/>
          <w:color w:val="0D0D0D"/>
          <w:sz w:val="24"/>
          <w:szCs w:val="24"/>
          <w:shd w:val="clear" w:color="auto" w:fill="FFFFFF"/>
          <w:lang w:val="en-US"/>
        </w:rPr>
        <w:t>Analysis of the studies</w:t>
      </w:r>
      <w:r w:rsidRPr="00B62F17">
        <w:rPr>
          <w:rFonts w:asciiTheme="majorHAnsi" w:hAnsiTheme="majorHAnsi" w:cstheme="majorHAnsi"/>
          <w:color w:val="000000"/>
          <w:sz w:val="24"/>
          <w:szCs w:val="24"/>
          <w:shd w:val="clear" w:color="auto" w:fill="FFFFFF"/>
          <w:lang w:val="en-US"/>
        </w:rPr>
        <w:t xml:space="preserve"> available on open access sources at PubMed, Google Scholar, National Library of Medicine and Coachrane</w:t>
      </w:r>
      <w:r w:rsidRPr="00B62F17">
        <w:rPr>
          <w:rFonts w:asciiTheme="majorHAnsi" w:hAnsiTheme="majorHAnsi" w:cstheme="majorHAnsi"/>
          <w:i/>
          <w:iCs/>
          <w:color w:val="000000"/>
          <w:sz w:val="24"/>
          <w:szCs w:val="24"/>
          <w:shd w:val="clear" w:color="auto" w:fill="FFFFFF"/>
          <w:lang w:val="en-US"/>
        </w:rPr>
        <w:t xml:space="preserve">. </w:t>
      </w:r>
      <w:r w:rsidRPr="00B62F17">
        <w:rPr>
          <w:rFonts w:asciiTheme="majorHAnsi" w:hAnsiTheme="majorHAnsi" w:cstheme="majorHAnsi"/>
          <w:color w:val="000000"/>
          <w:sz w:val="24"/>
          <w:szCs w:val="24"/>
          <w:shd w:val="clear" w:color="auto" w:fill="FFFFFF"/>
          <w:lang w:val="en-US"/>
        </w:rPr>
        <w:t xml:space="preserve">The research was conducted through word analysis key words such as: „urinary tract infections”, "recurrent infections”, „cystitis”, „bacterial resistance”, „antibiotics”. </w:t>
      </w:r>
      <w:r w:rsidRPr="00B62F17">
        <w:rPr>
          <w:rFonts w:asciiTheme="majorHAnsi" w:hAnsiTheme="majorHAnsi" w:cstheme="majorHAnsi"/>
          <w:color w:val="0D0D0D"/>
          <w:sz w:val="24"/>
          <w:szCs w:val="24"/>
          <w:shd w:val="clear" w:color="auto" w:fill="FFFFFF"/>
          <w:lang w:val="en-US"/>
        </w:rPr>
        <w:t>Selection criteria for articles included consideration of their title, abstract, and publication date, with a focus on English-language publications.</w:t>
      </w:r>
    </w:p>
    <w:p w14:paraId="6BBB4353" w14:textId="77777777" w:rsidR="0008087A" w:rsidRPr="00B62F17" w:rsidRDefault="0008087A" w:rsidP="0008087A">
      <w:pPr>
        <w:pStyle w:val="NormalWeb"/>
        <w:spacing w:beforeAutospacing="0" w:after="0" w:line="276" w:lineRule="auto"/>
        <w:jc w:val="both"/>
        <w:textAlignment w:val="baseline"/>
        <w:rPr>
          <w:rFonts w:asciiTheme="majorHAnsi" w:hAnsiTheme="majorHAnsi" w:cstheme="majorHAnsi"/>
          <w:b/>
          <w:sz w:val="24"/>
          <w:szCs w:val="24"/>
          <w:lang w:val="en-US"/>
        </w:rPr>
      </w:pPr>
    </w:p>
    <w:p w14:paraId="03FEC1F6" w14:textId="77777777" w:rsidR="0008087A" w:rsidRPr="00B62F17" w:rsidRDefault="001C5C16" w:rsidP="0008087A">
      <w:pPr>
        <w:pStyle w:val="NormalWeb"/>
        <w:spacing w:beforeAutospacing="0" w:after="0" w:line="276" w:lineRule="auto"/>
        <w:jc w:val="both"/>
        <w:textAlignment w:val="baseline"/>
        <w:rPr>
          <w:rFonts w:asciiTheme="majorHAnsi" w:hAnsiTheme="majorHAnsi" w:cstheme="majorHAnsi"/>
          <w:b/>
          <w:sz w:val="24"/>
          <w:szCs w:val="24"/>
          <w:lang w:val="en-US"/>
        </w:rPr>
      </w:pPr>
      <w:r w:rsidRPr="00B62F17">
        <w:rPr>
          <w:rFonts w:asciiTheme="majorHAnsi" w:hAnsiTheme="majorHAnsi" w:cstheme="majorHAnsi"/>
          <w:b/>
          <w:sz w:val="24"/>
          <w:szCs w:val="24"/>
          <w:lang w:val="en-US"/>
        </w:rPr>
        <w:t>Results:</w:t>
      </w:r>
    </w:p>
    <w:p w14:paraId="02123FD8" w14:textId="0E022980" w:rsidR="001C5C16" w:rsidRPr="00B62F17" w:rsidRDefault="001C5C16" w:rsidP="0008087A">
      <w:pPr>
        <w:pStyle w:val="NormalWeb"/>
        <w:spacing w:beforeAutospacing="0" w:after="0" w:line="276" w:lineRule="auto"/>
        <w:jc w:val="both"/>
        <w:textAlignment w:val="baseline"/>
        <w:rPr>
          <w:rFonts w:asciiTheme="majorHAnsi" w:hAnsiTheme="majorHAnsi" w:cstheme="majorHAnsi"/>
          <w:color w:val="000000" w:themeColor="text1"/>
          <w:sz w:val="24"/>
          <w:szCs w:val="24"/>
          <w:lang w:val="en-US"/>
        </w:rPr>
      </w:pPr>
      <w:r w:rsidRPr="00B62F17">
        <w:rPr>
          <w:rFonts w:asciiTheme="majorHAnsi" w:hAnsiTheme="majorHAnsi" w:cstheme="majorHAnsi"/>
          <w:color w:val="000000" w:themeColor="text1"/>
          <w:sz w:val="24"/>
          <w:szCs w:val="24"/>
          <w:lang w:val="en-US"/>
        </w:rPr>
        <w:t xml:space="preserve">Results of data analysis illustrate the complexity of recurrent UTIs, highlighting the intricate bacteria-host interactions and multifaceted </w:t>
      </w:r>
      <w:proofErr w:type="spellStart"/>
      <w:r w:rsidRPr="00B62F17">
        <w:rPr>
          <w:rFonts w:asciiTheme="majorHAnsi" w:hAnsiTheme="majorHAnsi" w:cstheme="majorHAnsi"/>
          <w:color w:val="000000" w:themeColor="text1"/>
          <w:sz w:val="24"/>
          <w:szCs w:val="24"/>
          <w:lang w:val="en-US"/>
        </w:rPr>
        <w:t>pathomechanisms</w:t>
      </w:r>
      <w:proofErr w:type="spellEnd"/>
      <w:r w:rsidRPr="00B62F17">
        <w:rPr>
          <w:rFonts w:asciiTheme="majorHAnsi" w:hAnsiTheme="majorHAnsi" w:cstheme="majorHAnsi"/>
          <w:color w:val="000000" w:themeColor="text1"/>
          <w:sz w:val="24"/>
          <w:szCs w:val="24"/>
          <w:lang w:val="en-US"/>
        </w:rPr>
        <w:t>. Chronic antibiotic therapy and recurrent infections are shown to negatively affect mental and physical health. The discussion covers antibiotic and non-antibiotic treatment methods, advocating for non-antibiotic strategies as the future primary approach for managing recurrent UTIs.</w:t>
      </w:r>
    </w:p>
    <w:p w14:paraId="1127F878" w14:textId="77777777" w:rsidR="001C5C16" w:rsidRPr="00B62F17" w:rsidRDefault="001C5C16" w:rsidP="0008087A">
      <w:pPr>
        <w:pStyle w:val="NormalWeb"/>
        <w:spacing w:beforeAutospacing="0" w:after="0" w:line="276" w:lineRule="auto"/>
        <w:jc w:val="both"/>
        <w:textAlignment w:val="baseline"/>
        <w:rPr>
          <w:rFonts w:asciiTheme="majorHAnsi" w:hAnsiTheme="majorHAnsi" w:cstheme="majorHAnsi"/>
          <w:color w:val="000000" w:themeColor="text1"/>
          <w:sz w:val="24"/>
          <w:szCs w:val="24"/>
          <w:lang w:val="en-US"/>
        </w:rPr>
      </w:pPr>
    </w:p>
    <w:p w14:paraId="4573D383" w14:textId="147A5112" w:rsidR="001C5C16" w:rsidRPr="00B62F17" w:rsidRDefault="001C5C16" w:rsidP="0008087A">
      <w:pPr>
        <w:spacing w:line="276" w:lineRule="auto"/>
        <w:jc w:val="both"/>
        <w:rPr>
          <w:rFonts w:asciiTheme="majorHAnsi" w:hAnsiTheme="majorHAnsi" w:cstheme="majorHAnsi"/>
          <w:color w:val="000000" w:themeColor="text1"/>
          <w:lang w:val="en-US"/>
        </w:rPr>
      </w:pPr>
      <w:r w:rsidRPr="00B62F17">
        <w:rPr>
          <w:rFonts w:asciiTheme="majorHAnsi" w:hAnsiTheme="majorHAnsi" w:cstheme="majorHAnsi"/>
          <w:b/>
          <w:bCs/>
          <w:color w:val="000000"/>
          <w:shd w:val="clear" w:color="auto" w:fill="FFFFFF"/>
          <w:lang w:val="en-US"/>
        </w:rPr>
        <w:t>Keywords :</w:t>
      </w:r>
      <w:r w:rsidRPr="00B62F17">
        <w:rPr>
          <w:rFonts w:asciiTheme="majorHAnsi" w:hAnsiTheme="majorHAnsi" w:cstheme="majorHAnsi"/>
          <w:color w:val="000000"/>
          <w:shd w:val="clear" w:color="auto" w:fill="FFFFFF"/>
          <w:lang w:val="en-US"/>
        </w:rPr>
        <w:t xml:space="preserve"> urinary tract infections; </w:t>
      </w:r>
      <w:r w:rsidRPr="00B62F17">
        <w:rPr>
          <w:rFonts w:asciiTheme="majorHAnsi" w:hAnsiTheme="majorHAnsi" w:cstheme="majorHAnsi"/>
          <w:color w:val="000000" w:themeColor="text1"/>
          <w:lang w:val="en-US"/>
        </w:rPr>
        <w:t xml:space="preserve">recurrent UTI; UTI management; UTI in women; cystitis; </w:t>
      </w:r>
    </w:p>
    <w:p w14:paraId="078610C0" w14:textId="77777777" w:rsidR="001C5C16" w:rsidRPr="00B62F17" w:rsidRDefault="001C5C16" w:rsidP="0008087A">
      <w:pPr>
        <w:spacing w:line="276" w:lineRule="auto"/>
        <w:jc w:val="both"/>
        <w:rPr>
          <w:rFonts w:asciiTheme="majorHAnsi" w:hAnsiTheme="majorHAnsi" w:cstheme="majorHAnsi"/>
          <w:color w:val="000000" w:themeColor="text1"/>
          <w:lang w:val="en-US"/>
        </w:rPr>
      </w:pPr>
    </w:p>
    <w:p w14:paraId="1E6D3195" w14:textId="77777777" w:rsidR="00EF6797" w:rsidRPr="00B62F17" w:rsidRDefault="00EF6797" w:rsidP="0008087A">
      <w:pPr>
        <w:spacing w:line="276" w:lineRule="auto"/>
        <w:jc w:val="both"/>
        <w:rPr>
          <w:rFonts w:asciiTheme="majorHAnsi" w:hAnsiTheme="majorHAnsi" w:cstheme="majorHAnsi"/>
          <w:color w:val="000000" w:themeColor="text1"/>
          <w:lang w:val="en-US"/>
        </w:rPr>
      </w:pPr>
    </w:p>
    <w:p w14:paraId="3B935BAD" w14:textId="77777777" w:rsidR="00EF6797" w:rsidRPr="00B62F17" w:rsidRDefault="00EF6797" w:rsidP="0008087A">
      <w:pPr>
        <w:spacing w:line="276" w:lineRule="auto"/>
        <w:jc w:val="both"/>
        <w:rPr>
          <w:rFonts w:asciiTheme="majorHAnsi" w:hAnsiTheme="majorHAnsi" w:cstheme="majorHAnsi"/>
          <w:color w:val="000000" w:themeColor="text1"/>
          <w:lang w:val="en-US"/>
        </w:rPr>
      </w:pPr>
    </w:p>
    <w:p w14:paraId="3D3D4627" w14:textId="77777777" w:rsidR="001C5C16" w:rsidRPr="00EF6797" w:rsidRDefault="001C5C16" w:rsidP="0008087A">
      <w:pPr>
        <w:spacing w:line="276" w:lineRule="auto"/>
        <w:jc w:val="both"/>
        <w:rPr>
          <w:rFonts w:asciiTheme="majorHAnsi" w:hAnsiTheme="majorHAnsi" w:cstheme="majorHAnsi"/>
          <w:color w:val="000000" w:themeColor="text1"/>
          <w:lang w:val="en-US"/>
        </w:rPr>
      </w:pPr>
      <w:r w:rsidRPr="00B62F17">
        <w:rPr>
          <w:rFonts w:asciiTheme="majorHAnsi" w:hAnsiTheme="majorHAnsi" w:cstheme="majorHAnsi"/>
          <w:b/>
          <w:color w:val="000000" w:themeColor="text1"/>
          <w:lang w:val="en-US"/>
        </w:rPr>
        <w:lastRenderedPageBreak/>
        <w:t>Abbreviations</w:t>
      </w:r>
      <w:r w:rsidRPr="00B62F17">
        <w:rPr>
          <w:rFonts w:asciiTheme="majorHAnsi" w:hAnsiTheme="majorHAnsi" w:cstheme="majorHAnsi"/>
          <w:color w:val="000000" w:themeColor="text1"/>
          <w:lang w:val="en-US"/>
        </w:rPr>
        <w:t>:</w:t>
      </w:r>
      <w:r w:rsidRPr="00EF6797">
        <w:rPr>
          <w:rFonts w:asciiTheme="majorHAnsi" w:hAnsiTheme="majorHAnsi" w:cstheme="majorHAnsi"/>
          <w:color w:val="000000" w:themeColor="text1"/>
          <w:lang w:val="en-US"/>
        </w:rPr>
        <w:t xml:space="preserve"> UTI – Urinary Tract Infections,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 recurrent Urinary Tract Infections, EAU -Association of Urology, AUA American Urological Association, CUA - Canadian Urological Association, SUFU - Society of Urodynamics, Female Pelvic Medicine and Urogenital Reconstruction, PLUS - Prevention of Lower Urinary Tract Symptoms</w:t>
      </w:r>
    </w:p>
    <w:p w14:paraId="72B92D0B" w14:textId="77777777" w:rsidR="001C5C16" w:rsidRPr="00EF6797" w:rsidRDefault="001C5C16" w:rsidP="0008087A">
      <w:pPr>
        <w:spacing w:line="276" w:lineRule="auto"/>
        <w:jc w:val="both"/>
        <w:rPr>
          <w:rFonts w:asciiTheme="majorHAnsi" w:hAnsiTheme="majorHAnsi" w:cstheme="majorHAnsi"/>
          <w:lang w:val="en-US"/>
        </w:rPr>
      </w:pPr>
    </w:p>
    <w:p w14:paraId="2413E1C9" w14:textId="3BD5E320" w:rsidR="0008087A" w:rsidRPr="00EF6797" w:rsidRDefault="001C5C16" w:rsidP="00EF6797">
      <w:pPr>
        <w:pStyle w:val="ListParagraph"/>
        <w:numPr>
          <w:ilvl w:val="0"/>
          <w:numId w:val="11"/>
        </w:numPr>
        <w:spacing w:after="0"/>
        <w:jc w:val="both"/>
        <w:rPr>
          <w:rFonts w:asciiTheme="majorHAnsi" w:hAnsiTheme="majorHAnsi" w:cstheme="majorHAnsi"/>
          <w:b/>
          <w:sz w:val="24"/>
          <w:szCs w:val="24"/>
          <w:lang w:val="en-US"/>
        </w:rPr>
      </w:pPr>
      <w:r w:rsidRPr="00EF6797">
        <w:rPr>
          <w:rFonts w:asciiTheme="majorHAnsi" w:hAnsiTheme="majorHAnsi" w:cstheme="majorHAnsi"/>
          <w:b/>
          <w:sz w:val="24"/>
          <w:szCs w:val="24"/>
          <w:lang w:val="en-US"/>
        </w:rPr>
        <w:t>Introduction</w:t>
      </w:r>
    </w:p>
    <w:p w14:paraId="72CE5962"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Urinary tract infections are one of the most frequent conditions in primary health care. It is estimated that up to 50-70% of women have experienced UTI at least once in their lives. 10-30% women without risk factors of complicated UTI develop recurrent Urinary Tract Infection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Frequent recurrences pose a serious liability for patients, require long-term use of antibiotics and reduce quality of life</w:t>
      </w:r>
      <w:r w:rsidRPr="00EF6797">
        <w:rPr>
          <w:rStyle w:val="EndnoteReference"/>
          <w:rFonts w:asciiTheme="majorHAnsi" w:hAnsiTheme="majorHAnsi" w:cstheme="majorHAnsi"/>
          <w:color w:val="000000" w:themeColor="text1"/>
        </w:rPr>
        <w:endnoteReference w:id="1"/>
      </w:r>
      <w:r w:rsidRPr="00EF6797">
        <w:rPr>
          <w:rFonts w:asciiTheme="majorHAnsi" w:hAnsiTheme="majorHAnsi" w:cstheme="majorHAnsi"/>
          <w:color w:val="000000" w:themeColor="text1"/>
          <w:lang w:val="en-US"/>
        </w:rPr>
        <w:t xml:space="preserve">. </w:t>
      </w:r>
    </w:p>
    <w:p w14:paraId="57286AA0" w14:textId="77777777" w:rsidR="0008087A" w:rsidRDefault="001C5C16" w:rsidP="0008087A">
      <w:pPr>
        <w:ind w:left="360"/>
        <w:jc w:val="both"/>
        <w:rPr>
          <w:rFonts w:asciiTheme="majorHAnsi" w:hAnsiTheme="majorHAnsi" w:cstheme="majorHAnsi"/>
          <w:color w:val="000000" w:themeColor="text1"/>
          <w:lang w:val="en-US"/>
        </w:rPr>
      </w:pPr>
      <w:r w:rsidRPr="00EF6797">
        <w:rPr>
          <w:rFonts w:asciiTheme="majorHAnsi" w:eastAsia="Gungsuh" w:hAnsiTheme="majorHAnsi" w:cstheme="majorHAnsi"/>
          <w:color w:val="000000" w:themeColor="text1"/>
          <w:lang w:val="en-US"/>
        </w:rPr>
        <w:t xml:space="preserve">By definition, </w:t>
      </w:r>
      <w:proofErr w:type="spellStart"/>
      <w:r w:rsidRPr="00EF6797">
        <w:rPr>
          <w:rFonts w:asciiTheme="majorHAnsi" w:eastAsia="Gungsuh" w:hAnsiTheme="majorHAnsi" w:cstheme="majorHAnsi"/>
          <w:color w:val="000000" w:themeColor="text1"/>
          <w:lang w:val="en-US"/>
        </w:rPr>
        <w:t>rUTI</w:t>
      </w:r>
      <w:proofErr w:type="spellEnd"/>
      <w:r w:rsidRPr="00EF6797">
        <w:rPr>
          <w:rFonts w:asciiTheme="majorHAnsi" w:eastAsia="Gungsuh" w:hAnsiTheme="majorHAnsi" w:cstheme="majorHAnsi"/>
          <w:color w:val="000000" w:themeColor="text1"/>
          <w:lang w:val="en-US"/>
        </w:rPr>
        <w:t xml:space="preserve"> is ≥2 acute UTIs in a span of 6 months or ≥3 cases in a year. Clinically it mostly runs as reinfection (recurrence) - cystitis symptoms return 2 weeks after the end of treatment and are usually caused by another bacteria</w:t>
      </w:r>
      <w:r w:rsidRPr="00EF6797">
        <w:rPr>
          <w:rStyle w:val="EndnoteReference"/>
          <w:rFonts w:asciiTheme="majorHAnsi" w:eastAsia="Gungsuh" w:hAnsiTheme="majorHAnsi" w:cstheme="majorHAnsi"/>
          <w:color w:val="000000" w:themeColor="text1"/>
        </w:rPr>
        <w:endnoteReference w:id="2"/>
      </w:r>
      <w:r w:rsidRPr="00EF6797">
        <w:rPr>
          <w:rFonts w:asciiTheme="majorHAnsi" w:hAnsiTheme="majorHAnsi" w:cstheme="majorHAnsi"/>
          <w:color w:val="000000" w:themeColor="text1"/>
          <w:lang w:val="en-US"/>
        </w:rPr>
        <w:t xml:space="preserve">. Recurrence should not be confused with relapsing infection which appears 2 weeks before </w:t>
      </w:r>
      <w:proofErr w:type="spellStart"/>
      <w:r w:rsidRPr="00EF6797">
        <w:rPr>
          <w:rFonts w:asciiTheme="majorHAnsi" w:hAnsiTheme="majorHAnsi" w:cstheme="majorHAnsi"/>
          <w:color w:val="000000" w:themeColor="text1"/>
          <w:lang w:val="en-US"/>
        </w:rPr>
        <w:t>antibiotherapy</w:t>
      </w:r>
      <w:proofErr w:type="spellEnd"/>
      <w:r w:rsidRPr="00EF6797">
        <w:rPr>
          <w:rFonts w:asciiTheme="majorHAnsi" w:hAnsiTheme="majorHAnsi" w:cstheme="majorHAnsi"/>
          <w:color w:val="000000" w:themeColor="text1"/>
          <w:lang w:val="en-US"/>
        </w:rPr>
        <w:t xml:space="preserve"> completion and is induced by the same microbe. It is crucial to distinguish these types from each other, because recurrences may indicate the presence of a bacterial source like kidney stone or abscess. Women are much more susceptible to infection than men, which is due to anatomical reasons such as short urethra, proximity to the anus, vaginal vestibule as a reservoir of microorganisms. Despite the physiological predisposition to UTI in women, it is worth knowing the difference between complicated and uncomplicated UTI. Complicated Infection occurs when it is caused by an atypical pathogen, local or systemic defense mechanisms are impaired, the woman's urine outflow is compromised or involves pregnant women. This classification is important in the selection and duration of treatment. However even immunocompetent patients may have recurrent infections related to decreased host defense</w:t>
      </w:r>
      <w:r w:rsidRPr="00EF6797">
        <w:rPr>
          <w:rStyle w:val="EndnoteReference"/>
          <w:rFonts w:asciiTheme="majorHAnsi" w:hAnsiTheme="majorHAnsi" w:cstheme="majorHAnsi"/>
          <w:color w:val="000000" w:themeColor="text1"/>
        </w:rPr>
        <w:endnoteReference w:id="3"/>
      </w:r>
      <w:r w:rsidRPr="00EF6797">
        <w:rPr>
          <w:rFonts w:asciiTheme="majorHAnsi" w:hAnsiTheme="majorHAnsi" w:cstheme="majorHAnsi"/>
          <w:color w:val="000000" w:themeColor="text1"/>
          <w:lang w:val="en-US"/>
        </w:rPr>
        <w:t xml:space="preserve">.  </w:t>
      </w:r>
    </w:p>
    <w:p w14:paraId="771159DD" w14:textId="77777777" w:rsidR="00EF6797" w:rsidRPr="00EF6797" w:rsidRDefault="00EF6797" w:rsidP="0008087A">
      <w:pPr>
        <w:ind w:left="360"/>
        <w:jc w:val="both"/>
        <w:rPr>
          <w:rFonts w:asciiTheme="majorHAnsi" w:hAnsiTheme="majorHAnsi" w:cstheme="majorHAnsi"/>
          <w:color w:val="000000" w:themeColor="text1"/>
          <w:lang w:val="en-US"/>
        </w:rPr>
      </w:pPr>
    </w:p>
    <w:p w14:paraId="5F648CC4" w14:textId="1EDDD263" w:rsidR="0008087A" w:rsidRPr="00EF6797" w:rsidRDefault="001C5C16" w:rsidP="0008087A">
      <w:pPr>
        <w:ind w:left="360"/>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2.</w:t>
      </w:r>
      <w:r w:rsidR="00EF6797">
        <w:rPr>
          <w:rFonts w:asciiTheme="majorHAnsi" w:hAnsiTheme="majorHAnsi" w:cstheme="majorHAnsi"/>
          <w:b/>
          <w:color w:val="000000" w:themeColor="text1"/>
          <w:lang w:val="en-US"/>
        </w:rPr>
        <w:t xml:space="preserve"> </w:t>
      </w:r>
      <w:r w:rsidRPr="00EF6797">
        <w:rPr>
          <w:rFonts w:asciiTheme="majorHAnsi" w:hAnsiTheme="majorHAnsi" w:cstheme="majorHAnsi"/>
          <w:b/>
          <w:color w:val="000000" w:themeColor="text1"/>
          <w:lang w:val="en-US"/>
        </w:rPr>
        <w:t xml:space="preserve">State of knowledge </w:t>
      </w:r>
    </w:p>
    <w:p w14:paraId="0031690C" w14:textId="77777777" w:rsidR="0008087A" w:rsidRPr="00EF6797" w:rsidRDefault="001C5C16" w:rsidP="0008087A">
      <w:pPr>
        <w:ind w:left="360"/>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 xml:space="preserve">2.1 </w:t>
      </w:r>
      <w:proofErr w:type="spellStart"/>
      <w:r w:rsidRPr="00EF6797">
        <w:rPr>
          <w:rFonts w:asciiTheme="majorHAnsi" w:hAnsiTheme="majorHAnsi" w:cstheme="majorHAnsi"/>
          <w:b/>
          <w:color w:val="000000" w:themeColor="text1"/>
          <w:lang w:val="en-US"/>
        </w:rPr>
        <w:t>Pathomechanisms</w:t>
      </w:r>
      <w:proofErr w:type="spellEnd"/>
    </w:p>
    <w:p w14:paraId="46A9D34F" w14:textId="77777777" w:rsidR="0008087A"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There are two main </w:t>
      </w:r>
      <w:proofErr w:type="spellStart"/>
      <w:r w:rsidRPr="00EF6797">
        <w:rPr>
          <w:rFonts w:asciiTheme="majorHAnsi" w:hAnsiTheme="majorHAnsi" w:cstheme="majorHAnsi"/>
          <w:color w:val="000000" w:themeColor="text1"/>
          <w:lang w:val="en-US"/>
        </w:rPr>
        <w:t>pathomechanisms</w:t>
      </w:r>
      <w:proofErr w:type="spellEnd"/>
      <w:r w:rsidRPr="00EF6797">
        <w:rPr>
          <w:rFonts w:asciiTheme="majorHAnsi" w:hAnsiTheme="majorHAnsi" w:cstheme="majorHAnsi"/>
          <w:color w:val="000000" w:themeColor="text1"/>
          <w:lang w:val="en-US"/>
        </w:rPr>
        <w:t xml:space="preserve"> of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First is abnormal host defense mechanisms like dysfunctional urothelial barrier, malfunction in bacterial detection and anatomical disorders. Second is bacterial qualities, such as production of proteins enabling survival in the urinary bladder after antibiotic therapy and the ability to create intracellular forms</w:t>
      </w:r>
      <w:r w:rsidRPr="00EF6797">
        <w:rPr>
          <w:rStyle w:val="EndnoteReference"/>
          <w:rFonts w:asciiTheme="majorHAnsi" w:hAnsiTheme="majorHAnsi" w:cstheme="majorHAnsi"/>
          <w:color w:val="000000" w:themeColor="text1"/>
        </w:rPr>
        <w:endnoteReference w:id="4"/>
      </w:r>
      <w:r w:rsidRPr="00EF6797">
        <w:rPr>
          <w:rFonts w:asciiTheme="majorHAnsi" w:hAnsiTheme="majorHAnsi" w:cstheme="majorHAnsi"/>
          <w:color w:val="000000" w:themeColor="text1"/>
          <w:lang w:val="en-US"/>
        </w:rPr>
        <w:t xml:space="preserve">. </w:t>
      </w:r>
    </w:p>
    <w:p w14:paraId="055AC31E" w14:textId="77777777" w:rsidR="00EF6797" w:rsidRPr="00EF6797" w:rsidRDefault="00EF6797" w:rsidP="0008087A">
      <w:pPr>
        <w:ind w:left="360"/>
        <w:jc w:val="both"/>
        <w:rPr>
          <w:rFonts w:asciiTheme="majorHAnsi" w:hAnsiTheme="majorHAnsi" w:cstheme="majorHAnsi"/>
          <w:color w:val="000000" w:themeColor="text1"/>
          <w:lang w:val="en-US"/>
        </w:rPr>
      </w:pPr>
    </w:p>
    <w:p w14:paraId="1B620155" w14:textId="77777777" w:rsidR="0008087A" w:rsidRPr="00EF6797" w:rsidRDefault="001C5C16" w:rsidP="0008087A">
      <w:pPr>
        <w:ind w:left="360"/>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2.1.1 Host factors</w:t>
      </w:r>
    </w:p>
    <w:p w14:paraId="39121A0F"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An increased incidence of UTI has been observed among female first-degree relatives. This prompted scientists to investigate the connection between genetic factors and local immunity. Cells with Toll-like receptors (TLR) are important elements of innate immunity in the urinary tract. TLRs activate the immune response by recognizing Pathogen-Associated Molecular Patterns (PAMPs) like bacterial lipopolysaccharide (LPS), flagellin and lipopeptides. TLR receptor polymorphisms were genotyped in a cross-sectional analysis</w:t>
      </w:r>
      <w:r w:rsidRPr="00EF6797">
        <w:rPr>
          <w:rStyle w:val="EndnoteReference"/>
          <w:rFonts w:asciiTheme="majorHAnsi" w:hAnsiTheme="majorHAnsi" w:cstheme="majorHAnsi"/>
          <w:color w:val="000000" w:themeColor="text1"/>
        </w:rPr>
        <w:endnoteReference w:id="5"/>
      </w:r>
      <w:r w:rsidRPr="00EF6797">
        <w:rPr>
          <w:rFonts w:asciiTheme="majorHAnsi" w:hAnsiTheme="majorHAnsi" w:cstheme="majorHAnsi"/>
          <w:color w:val="000000" w:themeColor="text1"/>
          <w:lang w:val="en-US"/>
        </w:rPr>
        <w:t xml:space="preserve">, </w:t>
      </w:r>
      <w:r w:rsidRPr="00EF6797">
        <w:rPr>
          <w:rStyle w:val="EndnoteReference"/>
          <w:rFonts w:asciiTheme="majorHAnsi" w:hAnsiTheme="majorHAnsi" w:cstheme="majorHAnsi"/>
          <w:color w:val="000000" w:themeColor="text1"/>
        </w:rPr>
        <w:endnoteReference w:id="6"/>
      </w:r>
      <w:r w:rsidRPr="00EF6797">
        <w:rPr>
          <w:rFonts w:asciiTheme="majorHAnsi" w:hAnsiTheme="majorHAnsi" w:cstheme="majorHAnsi"/>
          <w:b/>
          <w:color w:val="000000" w:themeColor="text1"/>
          <w:lang w:val="en-US"/>
        </w:rPr>
        <w:t>.</w:t>
      </w:r>
      <w:r w:rsidRPr="00EF6797">
        <w:rPr>
          <w:rFonts w:asciiTheme="majorHAnsi" w:hAnsiTheme="majorHAnsi" w:cstheme="majorHAnsi"/>
          <w:color w:val="000000" w:themeColor="text1"/>
          <w:lang w:val="en-US"/>
        </w:rPr>
        <w:t xml:space="preserve"> TLR5 C1174T the flagellin-binding variant was found to increase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risk. TLR2 G2258A variant, which inhibits lipopeptide signaling, has been associated with an increased risk of asymptomatic bacteriuria. On the other hand, TLR1 G1805T and TLR4 A896G variants are highly likely to prevent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Due to this study, we can relate the TLR polymorphism with impaired pathogen identification, which in turn is associated with more frequent UTI.</w:t>
      </w:r>
    </w:p>
    <w:p w14:paraId="753C1799"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Among women, there are two age groups with an increased incidence of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During menopause, the amount of estrogen decreases, which affects the vaginal epithelium</w:t>
      </w:r>
      <w:r w:rsidRPr="00EF6797">
        <w:rPr>
          <w:rStyle w:val="EndnoteReference"/>
          <w:rFonts w:asciiTheme="majorHAnsi" w:hAnsiTheme="majorHAnsi" w:cstheme="majorHAnsi"/>
          <w:color w:val="000000" w:themeColor="text1"/>
        </w:rPr>
        <w:endnoteReference w:id="7"/>
      </w:r>
      <w:r w:rsidRPr="00EF6797">
        <w:rPr>
          <w:rFonts w:asciiTheme="majorHAnsi" w:hAnsiTheme="majorHAnsi" w:cstheme="majorHAnsi"/>
          <w:color w:val="000000" w:themeColor="text1"/>
          <w:lang w:val="en-US"/>
        </w:rPr>
        <w:t xml:space="preserve">. </w:t>
      </w:r>
      <w:r w:rsidRPr="00EF6797">
        <w:rPr>
          <w:rFonts w:asciiTheme="majorHAnsi" w:hAnsiTheme="majorHAnsi" w:cstheme="majorHAnsi"/>
          <w:color w:val="000000" w:themeColor="text1"/>
          <w:lang w:val="en-US"/>
        </w:rPr>
        <w:lastRenderedPageBreak/>
        <w:t>Epithelial cells produce less and less glycogen, which is a substrate for Lactobacillus species to produce lactic acid</w:t>
      </w:r>
      <w:r w:rsidRPr="00EF6797">
        <w:rPr>
          <w:rStyle w:val="EndnoteReference"/>
          <w:rFonts w:asciiTheme="majorHAnsi" w:hAnsiTheme="majorHAnsi" w:cstheme="majorHAnsi"/>
          <w:color w:val="000000" w:themeColor="text1"/>
        </w:rPr>
        <w:endnoteReference w:id="8"/>
      </w:r>
      <w:r w:rsidRPr="00EF6797">
        <w:rPr>
          <w:rFonts w:asciiTheme="majorHAnsi" w:hAnsiTheme="majorHAnsi" w:cstheme="majorHAnsi"/>
          <w:color w:val="000000" w:themeColor="text1"/>
          <w:lang w:val="en-US"/>
        </w:rPr>
        <w:t>.</w:t>
      </w:r>
      <w:r w:rsidRPr="00EF6797">
        <w:rPr>
          <w:rFonts w:asciiTheme="majorHAnsi" w:hAnsiTheme="majorHAnsi" w:cstheme="majorHAnsi"/>
          <w:color w:val="000000" w:themeColor="text1"/>
          <w:vertAlign w:val="superscript"/>
          <w:lang w:val="en-US"/>
        </w:rPr>
        <w:t xml:space="preserve"> </w:t>
      </w:r>
      <w:r w:rsidRPr="00EF6797">
        <w:rPr>
          <w:rFonts w:asciiTheme="majorHAnsi" w:hAnsiTheme="majorHAnsi" w:cstheme="majorHAnsi"/>
          <w:color w:val="000000" w:themeColor="text1"/>
          <w:lang w:val="en-US"/>
        </w:rPr>
        <w:t xml:space="preserve">As a result, the vaginal pH increases and changes appear in the local microflora. </w:t>
      </w:r>
      <w:proofErr w:type="spellStart"/>
      <w:r w:rsidRPr="00EF6797">
        <w:rPr>
          <w:rFonts w:asciiTheme="majorHAnsi" w:hAnsiTheme="majorHAnsi" w:cstheme="majorHAnsi"/>
          <w:color w:val="000000" w:themeColor="text1"/>
          <w:lang w:val="en-US"/>
        </w:rPr>
        <w:t>Dysbiome</w:t>
      </w:r>
      <w:proofErr w:type="spellEnd"/>
      <w:r w:rsidRPr="00EF6797">
        <w:rPr>
          <w:rFonts w:asciiTheme="majorHAnsi" w:hAnsiTheme="majorHAnsi" w:cstheme="majorHAnsi"/>
          <w:color w:val="000000" w:themeColor="text1"/>
          <w:lang w:val="en-US"/>
        </w:rPr>
        <w:t xml:space="preserve"> promotes the adhesion of pathogens to the epithelium and, consequently, the occurrence of infections. Research shows that the urinary microbiome may be related to the patch mechanism of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in this group of patients, which may become the target of therapy in the future. The second risk group consists of young sexually active women without predisposing factors, such as anatomical or functional abnormalities</w:t>
      </w:r>
      <w:r w:rsidRPr="00EF6797">
        <w:rPr>
          <w:rStyle w:val="EndnoteReference"/>
          <w:rFonts w:asciiTheme="majorHAnsi" w:hAnsiTheme="majorHAnsi" w:cstheme="majorHAnsi"/>
          <w:color w:val="000000" w:themeColor="text1"/>
        </w:rPr>
        <w:endnoteReference w:id="9"/>
      </w:r>
      <w:r w:rsidRPr="00EF6797">
        <w:rPr>
          <w:rFonts w:asciiTheme="majorHAnsi" w:hAnsiTheme="majorHAnsi" w:cstheme="majorHAnsi"/>
          <w:color w:val="000000" w:themeColor="text1"/>
          <w:lang w:val="en-US"/>
        </w:rPr>
        <w:t>. Pending intercourse, the microbiome is transferred from the vagina to the urinary tract. Also spermicide usage, sexual partners rotation, delaying micturition after intimacy conduce to UTI.</w:t>
      </w:r>
    </w:p>
    <w:p w14:paraId="1513B4C6" w14:textId="77777777" w:rsidR="0008087A"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Another contributing factor are anatomical defects, like bladder or Urethral diverticula, fistulous, leading to functional disorders. As estrogen levels decline, there are reproductive tissue modifications. Pelvic floor muscles are depressed, which may contribute to urinary incontinence or overactive bladder. To rule out an incomplete defecation, post-void residual volume should be taken into account in the diagnostics</w:t>
      </w:r>
      <w:r w:rsidRPr="00EF6797">
        <w:rPr>
          <w:rStyle w:val="EndnoteReference"/>
          <w:rFonts w:asciiTheme="majorHAnsi" w:hAnsiTheme="majorHAnsi" w:cstheme="majorHAnsi"/>
          <w:color w:val="000000" w:themeColor="text1"/>
        </w:rPr>
        <w:endnoteReference w:id="10"/>
      </w:r>
      <w:r w:rsidRPr="00EF6797">
        <w:rPr>
          <w:rFonts w:asciiTheme="majorHAnsi" w:hAnsiTheme="majorHAnsi" w:cstheme="majorHAnsi"/>
          <w:color w:val="000000" w:themeColor="text1"/>
          <w:lang w:val="en-US"/>
        </w:rPr>
        <w:t>. Various conditions predispose to such functional disorders, including spinal cord paralysis, diabetes and hypothyroidism. Interestingly, up to 1/3 of women with chronic LUTS suffer from hypothyroidism</w:t>
      </w:r>
      <w:r w:rsidRPr="00EF6797">
        <w:rPr>
          <w:rStyle w:val="EndnoteReference"/>
          <w:rFonts w:asciiTheme="majorHAnsi" w:hAnsiTheme="majorHAnsi" w:cstheme="majorHAnsi"/>
          <w:color w:val="000000" w:themeColor="text1"/>
        </w:rPr>
        <w:endnoteReference w:id="11"/>
      </w:r>
      <w:r w:rsidRPr="00EF6797">
        <w:rPr>
          <w:rFonts w:asciiTheme="majorHAnsi" w:hAnsiTheme="majorHAnsi" w:cstheme="majorHAnsi"/>
          <w:color w:val="000000" w:themeColor="text1"/>
          <w:lang w:val="en-US"/>
        </w:rPr>
        <w:t>. When this group of patients develops an infection, the symptoms of thyroid hormone deficiency become more severe, and in extreme cases Myxedema coma occurs</w:t>
      </w:r>
      <w:r w:rsidRPr="00EF6797">
        <w:rPr>
          <w:rStyle w:val="EndnoteReference"/>
          <w:rFonts w:asciiTheme="majorHAnsi" w:hAnsiTheme="majorHAnsi" w:cstheme="majorHAnsi"/>
          <w:color w:val="000000" w:themeColor="text1"/>
        </w:rPr>
        <w:endnoteReference w:id="12"/>
      </w:r>
      <w:r w:rsidRPr="00EF6797">
        <w:rPr>
          <w:rFonts w:asciiTheme="majorHAnsi" w:hAnsiTheme="majorHAnsi" w:cstheme="majorHAnsi"/>
          <w:color w:val="000000" w:themeColor="text1"/>
          <w:lang w:val="en-US"/>
        </w:rPr>
        <w:t>.</w:t>
      </w:r>
    </w:p>
    <w:p w14:paraId="3037429A" w14:textId="77777777" w:rsidR="00EF6797" w:rsidRPr="00EF6797" w:rsidRDefault="00EF6797" w:rsidP="0008087A">
      <w:pPr>
        <w:ind w:left="360"/>
        <w:jc w:val="both"/>
        <w:rPr>
          <w:rFonts w:asciiTheme="majorHAnsi" w:hAnsiTheme="majorHAnsi" w:cstheme="majorHAnsi"/>
          <w:color w:val="000000" w:themeColor="text1"/>
          <w:lang w:val="en-US"/>
        </w:rPr>
      </w:pPr>
    </w:p>
    <w:p w14:paraId="7A64B5E0" w14:textId="77777777" w:rsidR="0008087A" w:rsidRPr="00EF6797" w:rsidRDefault="001C5C16" w:rsidP="0008087A">
      <w:pPr>
        <w:ind w:left="360"/>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2.1.2 Bacterial factors</w:t>
      </w:r>
    </w:p>
    <w:p w14:paraId="437F477A" w14:textId="77777777" w:rsidR="0008087A"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Even 75%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cases are caused by </w:t>
      </w:r>
      <w:proofErr w:type="spellStart"/>
      <w:r w:rsidRPr="00EF6797">
        <w:rPr>
          <w:rFonts w:asciiTheme="majorHAnsi" w:hAnsiTheme="majorHAnsi" w:cstheme="majorHAnsi"/>
          <w:color w:val="000000" w:themeColor="text1"/>
          <w:lang w:val="en-US"/>
        </w:rPr>
        <w:t>uropathogenic</w:t>
      </w:r>
      <w:proofErr w:type="spellEnd"/>
      <w:r w:rsidRPr="00EF6797">
        <w:rPr>
          <w:rFonts w:asciiTheme="majorHAnsi" w:hAnsiTheme="majorHAnsi" w:cstheme="majorHAnsi"/>
          <w:color w:val="000000" w:themeColor="text1"/>
          <w:lang w:val="en-US"/>
        </w:rPr>
        <w:t xml:space="preserve"> Escherichia coli (UPEC). Other frequently found microbes include Enterococcus faecalis, Proteus mirabilis, Klebsiella, or Staphylococcus</w:t>
      </w:r>
      <w:r w:rsidRPr="00EF6797">
        <w:rPr>
          <w:rStyle w:val="EndnoteReference"/>
          <w:rFonts w:asciiTheme="majorHAnsi" w:hAnsiTheme="majorHAnsi" w:cstheme="majorHAnsi"/>
          <w:color w:val="000000" w:themeColor="text1"/>
        </w:rPr>
        <w:endnoteReference w:id="13"/>
      </w:r>
      <w:r w:rsidRPr="00EF6797">
        <w:rPr>
          <w:rFonts w:asciiTheme="majorHAnsi" w:hAnsiTheme="majorHAnsi" w:cstheme="majorHAnsi"/>
          <w:color w:val="000000" w:themeColor="text1"/>
          <w:lang w:val="en-US"/>
        </w:rPr>
        <w:t>. Bacteria have developed special structures and metabolic pathways that facilitate the invasion of host tissues and also protect against its immune mechanisms. Most often, these bacteria are transferred from the intestine to the urethra, and from there they migrate to the bladder and upper urinary tract. Bacteria are well adapted to these activities thanks to structures such as fimbriae, pili and flagella. The first and most crucial stage of invasion is the bacterial adhesion to uroepithelium</w:t>
      </w:r>
      <w:r w:rsidRPr="00EF6797">
        <w:rPr>
          <w:rStyle w:val="EndnoteReference"/>
          <w:rFonts w:asciiTheme="majorHAnsi" w:hAnsiTheme="majorHAnsi" w:cstheme="majorHAnsi"/>
          <w:color w:val="000000" w:themeColor="text1"/>
        </w:rPr>
        <w:endnoteReference w:id="14"/>
      </w:r>
      <w:r w:rsidRPr="00EF6797">
        <w:rPr>
          <w:rFonts w:asciiTheme="majorHAnsi" w:hAnsiTheme="majorHAnsi" w:cstheme="majorHAnsi"/>
          <w:color w:val="000000" w:themeColor="text1"/>
          <w:lang w:val="en-US"/>
        </w:rPr>
        <w:t>. This stage is possible due to pili, which have affinity for uroplakins, integrins and other uroepithelial receptors. Interactions between host cell receptors and bacterial adhesins trigger metabolic pathways that enable bacteria to form intracellular bacterial communities (IBCs). IBCs replicate in the cells of the outer layers of the uroepithelium and then invade neighboring cells. In turn, in deeper transitional cells, UPEC can form Quiescent intracellular reservoirs (QIR) - a set of 4-10 metabolically inactive forms separated by a membrane. QIR allows bacteria to survive in the urinary tract for many months to become activated at the right moment and initiate an infection. This is a very key mechanism that may explain the ineffectiveness of antibiotic therapy</w:t>
      </w:r>
      <w:r w:rsidRPr="00EF6797">
        <w:rPr>
          <w:rStyle w:val="EndnoteReference"/>
          <w:rFonts w:asciiTheme="majorHAnsi" w:hAnsiTheme="majorHAnsi" w:cstheme="majorHAnsi"/>
          <w:color w:val="000000" w:themeColor="text1"/>
        </w:rPr>
        <w:endnoteReference w:id="15"/>
      </w:r>
      <w:r w:rsidRPr="00EF6797">
        <w:rPr>
          <w:rFonts w:asciiTheme="majorHAnsi" w:hAnsiTheme="majorHAnsi" w:cstheme="majorHAnsi"/>
          <w:b/>
          <w:color w:val="000000" w:themeColor="text1"/>
          <w:lang w:val="en-US"/>
        </w:rPr>
        <w:t>.</w:t>
      </w:r>
      <w:r w:rsidRPr="00EF6797">
        <w:rPr>
          <w:rFonts w:asciiTheme="majorHAnsi" w:hAnsiTheme="majorHAnsi" w:cstheme="majorHAnsi"/>
          <w:color w:val="000000" w:themeColor="text1"/>
          <w:lang w:val="en-US"/>
        </w:rPr>
        <w:t xml:space="preserve"> An equally important feature of bacteria is the ability to create a biofilm from polysaccharides, exogenous DNA, glycoproteins, nutrients and signaling compounds</w:t>
      </w:r>
      <w:r w:rsidRPr="00EF6797">
        <w:rPr>
          <w:rStyle w:val="EndnoteReference"/>
          <w:rFonts w:asciiTheme="majorHAnsi" w:hAnsiTheme="majorHAnsi" w:cstheme="majorHAnsi"/>
          <w:color w:val="000000" w:themeColor="text1"/>
        </w:rPr>
        <w:endnoteReference w:id="16"/>
      </w:r>
      <w:r w:rsidRPr="00EF6797">
        <w:rPr>
          <w:rFonts w:asciiTheme="majorHAnsi" w:hAnsiTheme="majorHAnsi" w:cstheme="majorHAnsi"/>
          <w:color w:val="000000" w:themeColor="text1"/>
          <w:lang w:val="en-US"/>
        </w:rPr>
        <w:t>. This formation has a high viscosity, which hinders the effective response of the host's immune system and constitutes a barrier to antibacterial drugs. Moreover, bacteria secrete enzymes that break down host structures. They destroy the uroepithelium, which causes symptoms typical of UTI. It is worth emphasizing the role of hemolysin, which has affinity for the host cell membrane</w:t>
      </w:r>
      <w:r w:rsidRPr="00EF6797">
        <w:rPr>
          <w:rStyle w:val="EndnoteReference"/>
          <w:rFonts w:asciiTheme="majorHAnsi" w:hAnsiTheme="majorHAnsi" w:cstheme="majorHAnsi"/>
          <w:color w:val="000000" w:themeColor="text1"/>
        </w:rPr>
        <w:endnoteReference w:id="17"/>
      </w:r>
      <w:r w:rsidRPr="00EF6797">
        <w:rPr>
          <w:rFonts w:asciiTheme="majorHAnsi" w:hAnsiTheme="majorHAnsi" w:cstheme="majorHAnsi"/>
          <w:color w:val="000000" w:themeColor="text1"/>
          <w:lang w:val="en-US"/>
        </w:rPr>
        <w:t>. At the same time, they obtain nutrients necessary for the growth of bacteria. Bladder cells are low in iron, and this element is essential for functioning, so bacteria have evolved a siderophore system that allows them to take up iron</w:t>
      </w:r>
      <w:r w:rsidRPr="00EF6797">
        <w:rPr>
          <w:rStyle w:val="EndnoteReference"/>
          <w:rFonts w:asciiTheme="majorHAnsi" w:hAnsiTheme="majorHAnsi" w:cstheme="majorHAnsi"/>
          <w:color w:val="000000" w:themeColor="text1"/>
        </w:rPr>
        <w:endnoteReference w:id="18"/>
      </w:r>
      <w:r w:rsidRPr="00EF6797">
        <w:rPr>
          <w:rFonts w:asciiTheme="majorHAnsi" w:hAnsiTheme="majorHAnsi" w:cstheme="majorHAnsi"/>
          <w:color w:val="000000" w:themeColor="text1"/>
          <w:lang w:val="en-US"/>
        </w:rPr>
        <w:t xml:space="preserve">. </w:t>
      </w:r>
    </w:p>
    <w:p w14:paraId="2EAE7C48" w14:textId="77777777" w:rsidR="00EF6797" w:rsidRDefault="00EF6797" w:rsidP="0008087A">
      <w:pPr>
        <w:ind w:left="360"/>
        <w:jc w:val="both"/>
        <w:rPr>
          <w:rFonts w:asciiTheme="majorHAnsi" w:hAnsiTheme="majorHAnsi" w:cstheme="majorHAnsi"/>
          <w:color w:val="000000" w:themeColor="text1"/>
          <w:lang w:val="en-US"/>
        </w:rPr>
      </w:pPr>
    </w:p>
    <w:p w14:paraId="405D5535" w14:textId="77777777" w:rsidR="00EF6797" w:rsidRDefault="00EF6797" w:rsidP="0008087A">
      <w:pPr>
        <w:ind w:left="360"/>
        <w:jc w:val="both"/>
        <w:rPr>
          <w:rFonts w:asciiTheme="majorHAnsi" w:hAnsiTheme="majorHAnsi" w:cstheme="majorHAnsi"/>
          <w:color w:val="000000" w:themeColor="text1"/>
          <w:lang w:val="en-US"/>
        </w:rPr>
      </w:pPr>
    </w:p>
    <w:p w14:paraId="63A0A833" w14:textId="77777777" w:rsidR="00EF6797" w:rsidRPr="00EF6797" w:rsidRDefault="00EF6797" w:rsidP="0008087A">
      <w:pPr>
        <w:ind w:left="360"/>
        <w:jc w:val="both"/>
        <w:rPr>
          <w:rFonts w:asciiTheme="majorHAnsi" w:hAnsiTheme="majorHAnsi" w:cstheme="majorHAnsi"/>
          <w:color w:val="000000" w:themeColor="text1"/>
          <w:lang w:val="en-US"/>
        </w:rPr>
      </w:pPr>
    </w:p>
    <w:p w14:paraId="777FED6A" w14:textId="77777777" w:rsidR="0008087A" w:rsidRPr="00EF6797" w:rsidRDefault="001C5C16" w:rsidP="0008087A">
      <w:pPr>
        <w:ind w:left="360"/>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lastRenderedPageBreak/>
        <w:t>2.2. Diagnosis</w:t>
      </w:r>
    </w:p>
    <w:p w14:paraId="547CFF61" w14:textId="77777777" w:rsidR="0008087A" w:rsidRPr="00EF6797" w:rsidRDefault="001C5C16" w:rsidP="0008087A">
      <w:pPr>
        <w:ind w:left="360"/>
        <w:jc w:val="both"/>
        <w:rPr>
          <w:rFonts w:asciiTheme="majorHAnsi" w:eastAsia="Gungsuh" w:hAnsiTheme="majorHAnsi" w:cstheme="majorHAnsi"/>
          <w:color w:val="000000" w:themeColor="text1"/>
          <w:lang w:val="en-US"/>
        </w:rPr>
      </w:pPr>
      <w:r w:rsidRPr="00EF6797">
        <w:rPr>
          <w:rFonts w:asciiTheme="majorHAnsi" w:eastAsia="Gungsuh" w:hAnsiTheme="majorHAnsi" w:cstheme="majorHAnsi"/>
          <w:color w:val="000000" w:themeColor="text1"/>
          <w:lang w:val="en-US"/>
        </w:rPr>
        <w:t xml:space="preserve">The primary symptoms of UTI in the course of cystitis are dysuria, frequent urination, nocturia, and pain in the lower abdomen. If the upper urinary tract is affected, general symptoms appear such as fever, nausea, pain in the lumbar region, and positive </w:t>
      </w:r>
      <w:proofErr w:type="spellStart"/>
      <w:r w:rsidRPr="00EF6797">
        <w:rPr>
          <w:rFonts w:asciiTheme="majorHAnsi" w:eastAsia="Gungsuh" w:hAnsiTheme="majorHAnsi" w:cstheme="majorHAnsi"/>
          <w:color w:val="000000" w:themeColor="text1"/>
          <w:lang w:val="en-US"/>
        </w:rPr>
        <w:t>Goldflam’s</w:t>
      </w:r>
      <w:proofErr w:type="spellEnd"/>
      <w:r w:rsidRPr="00EF6797">
        <w:rPr>
          <w:rFonts w:asciiTheme="majorHAnsi" w:eastAsia="Gungsuh" w:hAnsiTheme="majorHAnsi" w:cstheme="majorHAnsi"/>
          <w:color w:val="000000" w:themeColor="text1"/>
          <w:lang w:val="en-US"/>
        </w:rPr>
        <w:t xml:space="preserve"> sign</w:t>
      </w:r>
      <w:r w:rsidRPr="00EF6797">
        <w:rPr>
          <w:rFonts w:asciiTheme="majorHAnsi" w:eastAsia="Gungsuh" w:hAnsiTheme="majorHAnsi" w:cstheme="majorHAnsi"/>
          <w:color w:val="000000" w:themeColor="text1"/>
          <w:vertAlign w:val="superscript"/>
          <w:lang w:val="en-US"/>
        </w:rPr>
        <w:t xml:space="preserve"> </w:t>
      </w:r>
      <w:r w:rsidRPr="00EF6797">
        <w:rPr>
          <w:rStyle w:val="EndnoteReference"/>
          <w:rFonts w:asciiTheme="majorHAnsi" w:eastAsia="Gungsuh" w:hAnsiTheme="majorHAnsi" w:cstheme="majorHAnsi"/>
          <w:color w:val="000000" w:themeColor="text1"/>
        </w:rPr>
        <w:endnoteReference w:id="19"/>
      </w:r>
      <w:r w:rsidRPr="00EF6797">
        <w:rPr>
          <w:rFonts w:asciiTheme="majorHAnsi" w:eastAsia="Gungsuh" w:hAnsiTheme="majorHAnsi" w:cstheme="majorHAnsi"/>
          <w:color w:val="000000" w:themeColor="text1"/>
          <w:lang w:val="en-US"/>
        </w:rPr>
        <w:t xml:space="preserve">. </w:t>
      </w:r>
    </w:p>
    <w:p w14:paraId="108CEA5B" w14:textId="77777777" w:rsidR="0008087A" w:rsidRPr="00EF6797" w:rsidRDefault="001C5C16" w:rsidP="0008087A">
      <w:pPr>
        <w:ind w:left="360"/>
        <w:jc w:val="both"/>
        <w:rPr>
          <w:rFonts w:asciiTheme="majorHAnsi" w:eastAsia="Gungsuh" w:hAnsiTheme="majorHAnsi" w:cstheme="majorHAnsi"/>
          <w:color w:val="000000" w:themeColor="text1"/>
          <w:lang w:val="en-US"/>
        </w:rPr>
      </w:pPr>
      <w:r w:rsidRPr="00EF6797">
        <w:rPr>
          <w:rFonts w:asciiTheme="majorHAnsi" w:eastAsia="Gungsuh" w:hAnsiTheme="majorHAnsi" w:cstheme="majorHAnsi"/>
          <w:color w:val="000000" w:themeColor="text1"/>
          <w:lang w:val="en-US"/>
        </w:rPr>
        <w:t>The basic diagnostic tests, in the case of UTIs are urinalysis and urine culture with an antibiogram. The amount of bacteria present in urine is considered diagnostically significant, depending on the method of urine collection</w:t>
      </w:r>
      <w:r w:rsidRPr="00EF6797">
        <w:rPr>
          <w:rFonts w:asciiTheme="majorHAnsi" w:eastAsia="Gungsuh" w:hAnsiTheme="majorHAnsi" w:cstheme="majorHAnsi"/>
          <w:color w:val="000000" w:themeColor="text1"/>
          <w:vertAlign w:val="superscript"/>
          <w:lang w:val="en-US"/>
        </w:rPr>
        <w:t>2</w:t>
      </w:r>
      <w:r w:rsidRPr="00EF6797">
        <w:rPr>
          <w:rFonts w:asciiTheme="majorHAnsi" w:eastAsia="Gungsuh" w:hAnsiTheme="majorHAnsi" w:cstheme="majorHAnsi"/>
          <w:color w:val="000000" w:themeColor="text1"/>
          <w:lang w:val="en-US"/>
        </w:rPr>
        <w:t>:</w:t>
      </w:r>
    </w:p>
    <w:p w14:paraId="3BAC6400" w14:textId="77777777" w:rsidR="0008087A" w:rsidRPr="00EF6797" w:rsidRDefault="001C5C16" w:rsidP="0008087A">
      <w:pPr>
        <w:ind w:left="360"/>
        <w:jc w:val="both"/>
        <w:rPr>
          <w:rFonts w:asciiTheme="majorHAnsi" w:eastAsia="Gungsuh" w:hAnsiTheme="majorHAnsi" w:cstheme="majorHAnsi"/>
          <w:color w:val="000000" w:themeColor="text1"/>
          <w:lang w:val="en-US"/>
        </w:rPr>
      </w:pPr>
      <w:r w:rsidRPr="00EF6797">
        <w:rPr>
          <w:rFonts w:asciiTheme="majorHAnsi" w:eastAsia="Gungsuh" w:hAnsiTheme="majorHAnsi" w:cstheme="majorHAnsi"/>
          <w:color w:val="000000" w:themeColor="text1"/>
          <w:lang w:val="en-US"/>
        </w:rPr>
        <w:t xml:space="preserve">          ≥ 10</w:t>
      </w:r>
      <w:r w:rsidRPr="00EF6797">
        <w:rPr>
          <w:rFonts w:asciiTheme="majorHAnsi" w:hAnsiTheme="majorHAnsi" w:cstheme="majorHAnsi"/>
          <w:color w:val="000000" w:themeColor="text1"/>
          <w:vertAlign w:val="superscript"/>
          <w:lang w:val="en-US"/>
        </w:rPr>
        <w:t>3</w:t>
      </w:r>
      <w:r w:rsidRPr="00EF6797">
        <w:rPr>
          <w:rFonts w:asciiTheme="majorHAnsi" w:eastAsia="Gungsuh" w:hAnsiTheme="majorHAnsi" w:cstheme="majorHAnsi"/>
          <w:color w:val="000000" w:themeColor="text1"/>
          <w:lang w:val="en-US"/>
        </w:rPr>
        <w:t xml:space="preserve"> </w:t>
      </w:r>
      <w:proofErr w:type="spellStart"/>
      <w:r w:rsidRPr="00EF6797">
        <w:rPr>
          <w:rFonts w:asciiTheme="majorHAnsi" w:eastAsia="Gungsuh" w:hAnsiTheme="majorHAnsi" w:cstheme="majorHAnsi"/>
          <w:color w:val="000000" w:themeColor="text1"/>
          <w:lang w:val="en-US"/>
        </w:rPr>
        <w:t>uropathogens</w:t>
      </w:r>
      <w:proofErr w:type="spellEnd"/>
      <w:r w:rsidRPr="00EF6797">
        <w:rPr>
          <w:rFonts w:asciiTheme="majorHAnsi" w:eastAsia="Gungsuh" w:hAnsiTheme="majorHAnsi" w:cstheme="majorHAnsi"/>
          <w:color w:val="000000" w:themeColor="text1"/>
          <w:lang w:val="en-US"/>
        </w:rPr>
        <w:t xml:space="preserve">/mL in midstream urine in acute uncomplicated cystitis in women. </w:t>
      </w:r>
    </w:p>
    <w:p w14:paraId="0A9A4358"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eastAsia="Gungsuh" w:hAnsiTheme="majorHAnsi" w:cstheme="majorHAnsi"/>
          <w:color w:val="000000" w:themeColor="text1"/>
          <w:lang w:val="en-US"/>
        </w:rPr>
        <w:t xml:space="preserve">          ≥ 10</w:t>
      </w:r>
      <w:r w:rsidRPr="00EF6797">
        <w:rPr>
          <w:rFonts w:asciiTheme="majorHAnsi" w:hAnsiTheme="majorHAnsi" w:cstheme="majorHAnsi"/>
          <w:color w:val="000000" w:themeColor="text1"/>
          <w:vertAlign w:val="superscript"/>
          <w:lang w:val="en-US"/>
        </w:rPr>
        <w:t>4</w:t>
      </w:r>
      <w:r w:rsidRPr="00EF6797">
        <w:rPr>
          <w:rFonts w:asciiTheme="majorHAnsi" w:eastAsia="Gungsuh" w:hAnsiTheme="majorHAnsi" w:cstheme="majorHAnsi"/>
          <w:color w:val="000000" w:themeColor="text1"/>
          <w:lang w:val="en-US"/>
        </w:rPr>
        <w:t xml:space="preserve"> </w:t>
      </w:r>
      <w:proofErr w:type="spellStart"/>
      <w:r w:rsidRPr="00EF6797">
        <w:rPr>
          <w:rFonts w:asciiTheme="majorHAnsi" w:eastAsia="Gungsuh" w:hAnsiTheme="majorHAnsi" w:cstheme="majorHAnsi"/>
          <w:color w:val="000000" w:themeColor="text1"/>
          <w:lang w:val="en-US"/>
        </w:rPr>
        <w:t>uropathogens</w:t>
      </w:r>
      <w:proofErr w:type="spellEnd"/>
      <w:r w:rsidRPr="00EF6797">
        <w:rPr>
          <w:rFonts w:asciiTheme="majorHAnsi" w:eastAsia="Gungsuh" w:hAnsiTheme="majorHAnsi" w:cstheme="majorHAnsi"/>
          <w:color w:val="000000" w:themeColor="text1"/>
          <w:lang w:val="en-US"/>
        </w:rPr>
        <w:t xml:space="preserve">/mL in midstream urine in acute uncomplicated pyelonephritis in women.  </w:t>
      </w:r>
      <w:r w:rsidRPr="00EF6797">
        <w:rPr>
          <w:rFonts w:asciiTheme="majorHAnsi" w:eastAsia="Gungsuh" w:hAnsiTheme="majorHAnsi" w:cstheme="majorHAnsi"/>
          <w:color w:val="000000" w:themeColor="text1"/>
          <w:lang w:val="en-US"/>
        </w:rPr>
        <w:br/>
        <w:t xml:space="preserve">          ≥ 10</w:t>
      </w:r>
      <w:r w:rsidRPr="00EF6797">
        <w:rPr>
          <w:rFonts w:asciiTheme="majorHAnsi" w:hAnsiTheme="majorHAnsi" w:cstheme="majorHAnsi"/>
          <w:color w:val="000000" w:themeColor="text1"/>
          <w:vertAlign w:val="superscript"/>
          <w:lang w:val="en-US"/>
        </w:rPr>
        <w:t>5</w:t>
      </w:r>
      <w:r w:rsidRPr="00EF6797">
        <w:rPr>
          <w:rFonts w:asciiTheme="majorHAnsi" w:hAnsiTheme="majorHAnsi" w:cstheme="majorHAnsi"/>
          <w:color w:val="000000" w:themeColor="text1"/>
          <w:lang w:val="en-US"/>
        </w:rPr>
        <w:t xml:space="preserve"> </w:t>
      </w:r>
      <w:proofErr w:type="spellStart"/>
      <w:r w:rsidRPr="00EF6797">
        <w:rPr>
          <w:rFonts w:asciiTheme="majorHAnsi" w:hAnsiTheme="majorHAnsi" w:cstheme="majorHAnsi"/>
          <w:color w:val="000000" w:themeColor="text1"/>
          <w:lang w:val="en-US"/>
        </w:rPr>
        <w:t>uropathogens</w:t>
      </w:r>
      <w:proofErr w:type="spellEnd"/>
      <w:r w:rsidRPr="00EF6797">
        <w:rPr>
          <w:rFonts w:asciiTheme="majorHAnsi" w:hAnsiTheme="majorHAnsi" w:cstheme="majorHAnsi"/>
          <w:color w:val="000000" w:themeColor="text1"/>
          <w:lang w:val="en-US"/>
        </w:rPr>
        <w:t>/mL in midstream urine in women or 10</w:t>
      </w:r>
      <w:r w:rsidRPr="00EF6797">
        <w:rPr>
          <w:rFonts w:asciiTheme="majorHAnsi" w:hAnsiTheme="majorHAnsi" w:cstheme="majorHAnsi"/>
          <w:color w:val="000000" w:themeColor="text1"/>
          <w:vertAlign w:val="superscript"/>
          <w:lang w:val="en-US"/>
        </w:rPr>
        <w:t>4</w:t>
      </w:r>
      <w:r w:rsidRPr="00EF6797">
        <w:rPr>
          <w:rFonts w:asciiTheme="majorHAnsi" w:hAnsiTheme="majorHAnsi" w:cstheme="majorHAnsi"/>
          <w:color w:val="000000" w:themeColor="text1"/>
          <w:lang w:val="en-US"/>
        </w:rPr>
        <w:t xml:space="preserve"> </w:t>
      </w:r>
      <w:proofErr w:type="spellStart"/>
      <w:r w:rsidRPr="00EF6797">
        <w:rPr>
          <w:rFonts w:asciiTheme="majorHAnsi" w:hAnsiTheme="majorHAnsi" w:cstheme="majorHAnsi"/>
          <w:color w:val="000000" w:themeColor="text1"/>
          <w:lang w:val="en-US"/>
        </w:rPr>
        <w:t>uropathogens</w:t>
      </w:r>
      <w:proofErr w:type="spellEnd"/>
      <w:r w:rsidRPr="00EF6797">
        <w:rPr>
          <w:rFonts w:asciiTheme="majorHAnsi" w:hAnsiTheme="majorHAnsi" w:cstheme="majorHAnsi"/>
          <w:color w:val="000000" w:themeColor="text1"/>
          <w:lang w:val="en-US"/>
        </w:rPr>
        <w:t xml:space="preserve">/mL in straight catheter urine in women with complicated UTI. </w:t>
      </w:r>
    </w:p>
    <w:p w14:paraId="3F9E719F"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         In a suprapubic bladder puncture specimen, any count of bacteria is relevant.</w:t>
      </w:r>
    </w:p>
    <w:p w14:paraId="5F6CF815"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Diagnostics using a dipstick test are characterized by low effectiveness, therefore traditional diagnostic methods are preferred in </w:t>
      </w:r>
      <w:proofErr w:type="spellStart"/>
      <w:r w:rsidRPr="00EF6797">
        <w:rPr>
          <w:rFonts w:asciiTheme="majorHAnsi" w:hAnsiTheme="majorHAnsi" w:cstheme="majorHAnsi"/>
          <w:color w:val="000000" w:themeColor="text1"/>
          <w:lang w:val="en-US"/>
        </w:rPr>
        <w:t>rUTI</w:t>
      </w:r>
      <w:proofErr w:type="spellEnd"/>
      <w:r w:rsidRPr="00EF6797">
        <w:rPr>
          <w:rStyle w:val="EndnoteReference"/>
          <w:rFonts w:asciiTheme="majorHAnsi" w:hAnsiTheme="majorHAnsi" w:cstheme="majorHAnsi"/>
          <w:color w:val="000000" w:themeColor="text1"/>
        </w:rPr>
        <w:endnoteReference w:id="20"/>
      </w:r>
      <w:r w:rsidRPr="00EF6797">
        <w:rPr>
          <w:rFonts w:asciiTheme="majorHAnsi" w:hAnsiTheme="majorHAnsi" w:cstheme="majorHAnsi"/>
          <w:color w:val="000000" w:themeColor="text1"/>
          <w:lang w:val="en-US"/>
        </w:rPr>
        <w:t>. Moreover, urine culture may be useful in distinguishing between recurrence and relapse.</w:t>
      </w:r>
    </w:p>
    <w:p w14:paraId="69966BBF"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The history of cultures collected in medical records allows to assess the effectiveness of treatment, develop strategies and select antibiotics depending on the sensitivity of the bacteria. If there is no correlation between symptoms and the collected documentation, another cause or coexistence of another disease should be considered. </w:t>
      </w:r>
    </w:p>
    <w:p w14:paraId="438A3F19"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There is some variation in the guidelines for the management of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developed by European Association of Urology (EAU) (2022) and the combined American Urological Association (AUA) /Canadian Urological Association(CUA)/Society of Urodynamics, Female Pelvic Medicine and Urogenital Reconstruction (SUFU) (2019)</w:t>
      </w:r>
      <w:r w:rsidRPr="00EF6797">
        <w:rPr>
          <w:rStyle w:val="EndnoteReference"/>
          <w:rFonts w:asciiTheme="majorHAnsi" w:hAnsiTheme="majorHAnsi" w:cstheme="majorHAnsi"/>
          <w:color w:val="000000" w:themeColor="text1"/>
        </w:rPr>
        <w:endnoteReference w:id="21"/>
      </w:r>
      <w:r w:rsidRPr="00EF6797">
        <w:rPr>
          <w:rFonts w:asciiTheme="majorHAnsi" w:hAnsiTheme="majorHAnsi" w:cstheme="majorHAnsi"/>
          <w:color w:val="000000" w:themeColor="text1"/>
          <w:lang w:val="en-US"/>
        </w:rPr>
        <w:t>. According to AUA/CUA/SUFU, each acute episode requires a urine culture. EAU, on the other hand, in case of typical symptoms and effective antibiotic therapy, there is no need to perform culture.  However, both societies present the same position regarding the performance of additional tests and believe that they should not be performed routinely due to their low diagnostic value. Cystoscopy is an important test when hematuria occurs. It allows to exclude bladder cancer</w:t>
      </w:r>
      <w:r w:rsidRPr="00EF6797">
        <w:rPr>
          <w:rStyle w:val="EndnoteReference"/>
          <w:rFonts w:asciiTheme="majorHAnsi" w:hAnsiTheme="majorHAnsi" w:cstheme="majorHAnsi"/>
          <w:color w:val="000000" w:themeColor="text1"/>
        </w:rPr>
        <w:endnoteReference w:id="22"/>
      </w:r>
      <w:r w:rsidRPr="00EF6797">
        <w:rPr>
          <w:rFonts w:asciiTheme="majorHAnsi" w:hAnsiTheme="majorHAnsi" w:cstheme="majorHAnsi"/>
          <w:color w:val="000000" w:themeColor="text1"/>
          <w:lang w:val="en-US"/>
        </w:rPr>
        <w:t>. Cystoscopy is also useful in the case of bladder stones, recurrent microscopic hematuria or pneumaturia. Imaging tests, such as abdominal ultrasound or pelvic CT should be considered in the case of urinary tract stones and its risk factors, including Proteus, as well as in the case of hematuria or suspected obstruction. Uroflowmetry may be an adjunct tool with a history of urinary incontinence.  If symptoms persist and urine culture is negative, differential diagnosis and other causes should be considered, for example atypical pathogens, gynecological causes (vaginal atrophy, endometriosis), interstitial cystitis, anatomical abnormalities (diverticula, stenoses), drug side effects and cancer.</w:t>
      </w:r>
      <w:r w:rsidRPr="00EF6797">
        <w:rPr>
          <w:rFonts w:asciiTheme="majorHAnsi" w:hAnsiTheme="majorHAnsi" w:cstheme="majorHAnsi"/>
          <w:lang w:val="en-US"/>
        </w:rPr>
        <w:t xml:space="preserve"> </w:t>
      </w:r>
      <w:r w:rsidRPr="00EF6797">
        <w:rPr>
          <w:rFonts w:asciiTheme="majorHAnsi" w:hAnsiTheme="majorHAnsi" w:cstheme="majorHAnsi"/>
          <w:color w:val="000000" w:themeColor="text1"/>
          <w:lang w:val="en-US"/>
        </w:rPr>
        <w:t>Particularly noteworthy is interstitial cystitis</w:t>
      </w:r>
      <w:r w:rsidRPr="00EF6797">
        <w:rPr>
          <w:rStyle w:val="EndnoteReference"/>
          <w:rFonts w:asciiTheme="majorHAnsi" w:hAnsiTheme="majorHAnsi" w:cstheme="majorHAnsi"/>
          <w:color w:val="000000" w:themeColor="text1"/>
        </w:rPr>
        <w:endnoteReference w:id="23"/>
      </w:r>
      <w:r w:rsidRPr="00EF6797">
        <w:rPr>
          <w:rFonts w:asciiTheme="majorHAnsi" w:hAnsiTheme="majorHAnsi" w:cstheme="majorHAnsi"/>
          <w:color w:val="000000" w:themeColor="text1"/>
          <w:lang w:val="en-US"/>
        </w:rPr>
        <w:t>. Particularly noteworthy is interstitial cystitis, also called painful bladder syndrome. It manifests itself with a frequent and urgent need to urinate and pain in the suprapubic area. It often co-occurs with chronic pain syndromes, as well as conditions related to dysregulation of the autonomic system, e.g. Raynaud's syndrome. Both IC and Raynaud's syndrome are caused by inflammation and changes in neurochemical transmission</w:t>
      </w:r>
      <w:r w:rsidRPr="00EF6797">
        <w:rPr>
          <w:rStyle w:val="EndnoteReference"/>
          <w:rFonts w:asciiTheme="majorHAnsi" w:hAnsiTheme="majorHAnsi" w:cstheme="majorHAnsi"/>
          <w:color w:val="000000" w:themeColor="text1"/>
        </w:rPr>
        <w:endnoteReference w:id="24"/>
      </w:r>
      <w:r w:rsidRPr="00EF6797">
        <w:rPr>
          <w:rFonts w:asciiTheme="majorHAnsi" w:hAnsiTheme="majorHAnsi" w:cstheme="majorHAnsi"/>
          <w:color w:val="000000" w:themeColor="text1"/>
          <w:lang w:val="en-US"/>
        </w:rPr>
        <w:t>.</w:t>
      </w:r>
    </w:p>
    <w:p w14:paraId="2C40F53B" w14:textId="77777777" w:rsidR="00EF6797" w:rsidRDefault="001C5C16" w:rsidP="0008087A">
      <w:pPr>
        <w:ind w:left="360"/>
        <w:jc w:val="both"/>
        <w:rPr>
          <w:rFonts w:asciiTheme="majorHAnsi" w:hAnsiTheme="majorHAnsi" w:cstheme="majorHAnsi"/>
          <w:lang w:val="en-US"/>
        </w:rPr>
      </w:pPr>
      <w:r w:rsidRPr="00EF6797">
        <w:rPr>
          <w:rFonts w:asciiTheme="majorHAnsi" w:hAnsiTheme="majorHAnsi" w:cstheme="majorHAnsi"/>
          <w:color w:val="000000" w:themeColor="text1"/>
          <w:lang w:val="en-US"/>
        </w:rPr>
        <w:t xml:space="preserve">Research is currently underway to establish biomarkers that will be more accurate in the diagnosis of </w:t>
      </w:r>
      <w:proofErr w:type="spellStart"/>
      <w:r w:rsidRPr="00EF6797">
        <w:rPr>
          <w:rFonts w:asciiTheme="majorHAnsi" w:hAnsiTheme="majorHAnsi" w:cstheme="majorHAnsi"/>
          <w:color w:val="000000" w:themeColor="text1"/>
          <w:lang w:val="en-US"/>
        </w:rPr>
        <w:t>rUTI</w:t>
      </w:r>
      <w:proofErr w:type="spellEnd"/>
      <w:r w:rsidRPr="00EF6797">
        <w:rPr>
          <w:rStyle w:val="EndnoteReference"/>
          <w:rFonts w:asciiTheme="majorHAnsi" w:hAnsiTheme="majorHAnsi" w:cstheme="majorHAnsi"/>
          <w:color w:val="000000" w:themeColor="text1"/>
        </w:rPr>
        <w:endnoteReference w:id="25"/>
      </w:r>
      <w:r w:rsidRPr="00EF6797">
        <w:rPr>
          <w:rFonts w:asciiTheme="majorHAnsi" w:hAnsiTheme="majorHAnsi" w:cstheme="majorHAnsi"/>
          <w:color w:val="000000" w:themeColor="text1"/>
          <w:lang w:val="en-US"/>
        </w:rPr>
        <w:t xml:space="preserve">. As for factors present in the blood, it turned out that women with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had higher levels of IgA, IgM, IgG. Among women of reproductive age, vitamin D levels were significantly reduced in the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group compared to the healthy population</w:t>
      </w:r>
      <w:r w:rsidRPr="00EF6797">
        <w:rPr>
          <w:rStyle w:val="EndnoteReference"/>
          <w:rFonts w:asciiTheme="majorHAnsi" w:hAnsiTheme="majorHAnsi" w:cstheme="majorHAnsi"/>
          <w:color w:val="000000" w:themeColor="text1"/>
        </w:rPr>
        <w:endnoteReference w:id="26"/>
      </w:r>
      <w:r w:rsidRPr="00EF6797">
        <w:rPr>
          <w:rFonts w:asciiTheme="majorHAnsi" w:hAnsiTheme="majorHAnsi" w:cstheme="majorHAnsi"/>
          <w:color w:val="000000" w:themeColor="text1"/>
          <w:lang w:val="en-US"/>
        </w:rPr>
        <w:t>.</w:t>
      </w:r>
      <w:r w:rsidRPr="00EF6797">
        <w:rPr>
          <w:rFonts w:asciiTheme="majorHAnsi" w:hAnsiTheme="majorHAnsi" w:cstheme="majorHAnsi"/>
          <w:lang w:val="en-US"/>
        </w:rPr>
        <w:t xml:space="preserve"> </w:t>
      </w:r>
    </w:p>
    <w:p w14:paraId="28A73E89" w14:textId="77777777" w:rsidR="00EF6797" w:rsidRDefault="00EF6797" w:rsidP="0008087A">
      <w:pPr>
        <w:ind w:left="360"/>
        <w:jc w:val="both"/>
        <w:rPr>
          <w:rFonts w:asciiTheme="majorHAnsi" w:hAnsiTheme="majorHAnsi" w:cstheme="majorHAnsi"/>
          <w:lang w:val="en-US"/>
        </w:rPr>
      </w:pPr>
    </w:p>
    <w:p w14:paraId="0DDAA57C" w14:textId="530CAF20" w:rsidR="0008087A"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lastRenderedPageBreak/>
        <w:t>Vitamin D participates in the regulation of homeostasis, among others. by influencing the cardiovascular system, as well as modulating inflammatory processes related to innate and acquired immunity</w:t>
      </w:r>
      <w:r w:rsidRPr="00EF6797">
        <w:rPr>
          <w:rStyle w:val="EndnoteReference"/>
          <w:rFonts w:asciiTheme="majorHAnsi" w:hAnsiTheme="majorHAnsi" w:cstheme="majorHAnsi"/>
          <w:color w:val="000000" w:themeColor="text1"/>
        </w:rPr>
        <w:endnoteReference w:id="27"/>
      </w:r>
      <w:r w:rsidRPr="00EF6797">
        <w:rPr>
          <w:rFonts w:asciiTheme="majorHAnsi" w:hAnsiTheme="majorHAnsi" w:cstheme="majorHAnsi"/>
          <w:color w:val="000000" w:themeColor="text1"/>
          <w:lang w:val="en-US"/>
        </w:rPr>
        <w:t xml:space="preserve"> </w:t>
      </w:r>
      <w:r w:rsidRPr="00EF6797">
        <w:rPr>
          <w:rStyle w:val="EndnoteReference"/>
          <w:rFonts w:asciiTheme="majorHAnsi" w:hAnsiTheme="majorHAnsi" w:cstheme="majorHAnsi"/>
          <w:color w:val="000000" w:themeColor="text1"/>
        </w:rPr>
        <w:endnoteReference w:id="28"/>
      </w:r>
      <w:r w:rsidRPr="00EF6797">
        <w:rPr>
          <w:rFonts w:asciiTheme="majorHAnsi" w:hAnsiTheme="majorHAnsi" w:cstheme="majorHAnsi"/>
          <w:color w:val="000000" w:themeColor="text1"/>
          <w:lang w:val="en-US"/>
        </w:rPr>
        <w:t xml:space="preserve">. An important element is influencing neutrophil function. In turn, among the biomarkers present in urine, Nerve Growth Factor (NGF) was described and its reduced level was correlated with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NGF is a protein from the </w:t>
      </w:r>
      <w:proofErr w:type="spellStart"/>
      <w:r w:rsidRPr="00EF6797">
        <w:rPr>
          <w:rFonts w:asciiTheme="majorHAnsi" w:hAnsiTheme="majorHAnsi" w:cstheme="majorHAnsi"/>
          <w:color w:val="000000" w:themeColor="text1"/>
          <w:lang w:val="en-US"/>
        </w:rPr>
        <w:t>neurotrophin</w:t>
      </w:r>
      <w:proofErr w:type="spellEnd"/>
      <w:r w:rsidRPr="00EF6797">
        <w:rPr>
          <w:rFonts w:asciiTheme="majorHAnsi" w:hAnsiTheme="majorHAnsi" w:cstheme="majorHAnsi"/>
          <w:color w:val="000000" w:themeColor="text1"/>
          <w:lang w:val="en-US"/>
        </w:rPr>
        <w:t xml:space="preserve"> family and participates in the initiation of nerve growth and differentiation. Its increased amount was observed in women with overactive bladder. In cases of asymptomatic recurrent infections, attention was drawn to the correlation between increased IL-8 levels and bacteriuria and neutrophilia in peripheral blood</w:t>
      </w:r>
      <w:r w:rsidRPr="00EF6797">
        <w:rPr>
          <w:rStyle w:val="EndnoteReference"/>
          <w:rFonts w:asciiTheme="majorHAnsi" w:hAnsiTheme="majorHAnsi" w:cstheme="majorHAnsi"/>
          <w:color w:val="000000" w:themeColor="text1"/>
        </w:rPr>
        <w:endnoteReference w:id="29"/>
      </w:r>
      <w:r w:rsidRPr="00EF6797">
        <w:rPr>
          <w:rFonts w:asciiTheme="majorHAnsi" w:hAnsiTheme="majorHAnsi" w:cstheme="majorHAnsi"/>
          <w:color w:val="000000" w:themeColor="text1"/>
          <w:lang w:val="en-US"/>
        </w:rPr>
        <w:t xml:space="preserve">. </w:t>
      </w:r>
    </w:p>
    <w:p w14:paraId="0DE03E74" w14:textId="77777777" w:rsidR="00EF6797" w:rsidRPr="00EF6797" w:rsidRDefault="00EF6797" w:rsidP="0008087A">
      <w:pPr>
        <w:ind w:left="360"/>
        <w:jc w:val="both"/>
        <w:rPr>
          <w:rFonts w:asciiTheme="majorHAnsi" w:hAnsiTheme="majorHAnsi" w:cstheme="majorHAnsi"/>
          <w:color w:val="000000" w:themeColor="text1"/>
          <w:lang w:val="en-US"/>
        </w:rPr>
      </w:pPr>
    </w:p>
    <w:p w14:paraId="0F098B7E" w14:textId="77777777" w:rsidR="0008087A" w:rsidRPr="00EF6797" w:rsidRDefault="001C5C16" w:rsidP="0008087A">
      <w:pPr>
        <w:ind w:left="360"/>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2.3. Treatment</w:t>
      </w:r>
    </w:p>
    <w:p w14:paraId="46021A61" w14:textId="77777777" w:rsidR="0008087A" w:rsidRPr="00EF6797" w:rsidRDefault="001C5C16" w:rsidP="0008087A">
      <w:pPr>
        <w:ind w:left="360"/>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Therapeutic treatment for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should be multi-level</w:t>
      </w:r>
      <w:r w:rsidRPr="00EF6797">
        <w:rPr>
          <w:rStyle w:val="EndnoteReference"/>
          <w:rFonts w:asciiTheme="majorHAnsi" w:hAnsiTheme="majorHAnsi" w:cstheme="majorHAnsi"/>
          <w:color w:val="000000" w:themeColor="text1"/>
        </w:rPr>
        <w:endnoteReference w:id="30"/>
      </w:r>
      <w:r w:rsidRPr="00EF6797">
        <w:rPr>
          <w:rFonts w:asciiTheme="majorHAnsi" w:hAnsiTheme="majorHAnsi" w:cstheme="majorHAnsi"/>
          <w:color w:val="000000" w:themeColor="text1"/>
          <w:lang w:val="en-US"/>
        </w:rPr>
        <w:t xml:space="preserve">. In addition to antibacterial drugs, risk factors should be combated, lifestyle modifications and antimicrobial prophylaxis should be introduced. In acute infection, the first line of treatment is empirical antibiotic therapy lasting a maximum of 7 days. In case of recurrence, urine culture should be performed before starting treatment. The choice of medication should take into account local differences of antibiotic resistances. Antibiotics used for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are the same as for sporadic uncomplicated UTI. According to EAU guidelines, well-educated patients who follow the recommendations should implement self-diagnosis and self-treatment</w:t>
      </w:r>
      <w:r w:rsidRPr="00EF6797">
        <w:rPr>
          <w:rStyle w:val="EndnoteReference"/>
          <w:rFonts w:asciiTheme="majorHAnsi" w:hAnsiTheme="majorHAnsi" w:cstheme="majorHAnsi"/>
          <w:color w:val="000000" w:themeColor="text1"/>
        </w:rPr>
        <w:endnoteReference w:id="31"/>
      </w:r>
      <w:r w:rsidRPr="00EF6797">
        <w:rPr>
          <w:rFonts w:asciiTheme="majorHAnsi" w:hAnsiTheme="majorHAnsi" w:cstheme="majorHAnsi"/>
          <w:color w:val="000000" w:themeColor="text1"/>
          <w:lang w:val="en-US"/>
        </w:rPr>
        <w:t xml:space="preserve">. This strategy is recommended when &lt;4 episodes of UTI have occurred in a year. If symptoms are unusual or have not improved 48 hours after starting treatment, the patient should see a doctor. The table below shows the treatment regimen for uncomplicated cystitis established by the EAU (2022). </w:t>
      </w:r>
    </w:p>
    <w:p w14:paraId="6EEF190C" w14:textId="77777777" w:rsidR="0008087A" w:rsidRPr="00EF6797" w:rsidRDefault="0008087A" w:rsidP="0008087A">
      <w:pPr>
        <w:ind w:left="360"/>
        <w:jc w:val="both"/>
        <w:rPr>
          <w:rFonts w:asciiTheme="majorHAnsi" w:hAnsiTheme="majorHAnsi" w:cstheme="majorHAnsi"/>
          <w:color w:val="000000" w:themeColor="text1"/>
          <w:lang w:val="en-US"/>
        </w:rPr>
      </w:pPr>
    </w:p>
    <w:p w14:paraId="4501E7E5" w14:textId="3790B87B" w:rsidR="001C5C16" w:rsidRPr="00EF6797" w:rsidRDefault="001C5C16" w:rsidP="0008087A">
      <w:pPr>
        <w:ind w:left="360"/>
        <w:jc w:val="both"/>
        <w:rPr>
          <w:rFonts w:asciiTheme="majorHAnsi" w:hAnsiTheme="majorHAnsi" w:cstheme="majorHAnsi"/>
          <w:b/>
          <w:lang w:val="en-US"/>
        </w:rPr>
      </w:pPr>
      <w:r w:rsidRPr="00EF6797">
        <w:rPr>
          <w:rFonts w:asciiTheme="majorHAnsi" w:hAnsiTheme="majorHAnsi" w:cstheme="majorHAnsi"/>
          <w:i/>
          <w:color w:val="000000" w:themeColor="text1"/>
          <w:lang w:val="en-US"/>
        </w:rPr>
        <w:t>Tab. 1 Suggested regimens for antimicrobial therapy in uncomplicated cystitis</w:t>
      </w:r>
      <w:r w:rsidRPr="00EF6797">
        <w:rPr>
          <w:rFonts w:asciiTheme="majorHAnsi" w:hAnsiTheme="majorHAnsi" w:cstheme="majorHAnsi"/>
          <w:b/>
          <w:i/>
          <w:color w:val="000000" w:themeColor="text1"/>
          <w:vertAlign w:val="superscript"/>
          <w:lang w:val="en-US"/>
        </w:rPr>
        <w:t>25</w:t>
      </w:r>
    </w:p>
    <w:tbl>
      <w:tblPr>
        <w:tblW w:w="926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2221"/>
        <w:gridCol w:w="1736"/>
        <w:gridCol w:w="2291"/>
      </w:tblGrid>
      <w:tr w:rsidR="001C5C16" w:rsidRPr="00EF6797" w14:paraId="079D170C" w14:textId="77777777" w:rsidTr="003A4A03">
        <w:tc>
          <w:tcPr>
            <w:tcW w:w="3018" w:type="dxa"/>
          </w:tcPr>
          <w:p w14:paraId="752A216B"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Antimicrobial</w:t>
            </w:r>
            <w:proofErr w:type="spellEnd"/>
          </w:p>
        </w:tc>
        <w:tc>
          <w:tcPr>
            <w:tcW w:w="2221" w:type="dxa"/>
          </w:tcPr>
          <w:p w14:paraId="6C50EEEB"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Daily</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dose</w:t>
            </w:r>
            <w:proofErr w:type="spellEnd"/>
          </w:p>
        </w:tc>
        <w:tc>
          <w:tcPr>
            <w:tcW w:w="1736" w:type="dxa"/>
          </w:tcPr>
          <w:p w14:paraId="77EAA0AF"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Duration</w:t>
            </w:r>
            <w:proofErr w:type="spellEnd"/>
            <w:r w:rsidRPr="00EF6797">
              <w:rPr>
                <w:rFonts w:asciiTheme="majorHAnsi" w:hAnsiTheme="majorHAnsi" w:cstheme="majorHAnsi"/>
                <w:color w:val="000000" w:themeColor="text1"/>
              </w:rPr>
              <w:t xml:space="preserve"> of </w:t>
            </w:r>
            <w:proofErr w:type="spellStart"/>
            <w:r w:rsidRPr="00EF6797">
              <w:rPr>
                <w:rFonts w:asciiTheme="majorHAnsi" w:hAnsiTheme="majorHAnsi" w:cstheme="majorHAnsi"/>
                <w:color w:val="000000" w:themeColor="text1"/>
              </w:rPr>
              <w:t>therapy</w:t>
            </w:r>
            <w:proofErr w:type="spellEnd"/>
          </w:p>
        </w:tc>
        <w:tc>
          <w:tcPr>
            <w:tcW w:w="2291" w:type="dxa"/>
          </w:tcPr>
          <w:p w14:paraId="7F234864"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Comments</w:t>
            </w:r>
            <w:proofErr w:type="spellEnd"/>
          </w:p>
        </w:tc>
      </w:tr>
      <w:tr w:rsidR="001C5C16" w:rsidRPr="00EF6797" w14:paraId="34270F35" w14:textId="77777777">
        <w:tc>
          <w:tcPr>
            <w:tcW w:w="9266" w:type="dxa"/>
            <w:gridSpan w:val="4"/>
          </w:tcPr>
          <w:p w14:paraId="3089DE6F"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b/>
                <w:color w:val="000000" w:themeColor="text1"/>
              </w:rPr>
              <w:t>First-</w:t>
            </w:r>
            <w:proofErr w:type="spellStart"/>
            <w:r w:rsidRPr="00EF6797">
              <w:rPr>
                <w:rFonts w:asciiTheme="majorHAnsi" w:hAnsiTheme="majorHAnsi" w:cstheme="majorHAnsi"/>
                <w:b/>
                <w:color w:val="000000" w:themeColor="text1"/>
              </w:rPr>
              <w:t>line</w:t>
            </w:r>
            <w:proofErr w:type="spellEnd"/>
            <w:r w:rsidRPr="00EF6797">
              <w:rPr>
                <w:rFonts w:asciiTheme="majorHAnsi" w:hAnsiTheme="majorHAnsi" w:cstheme="majorHAnsi"/>
                <w:b/>
                <w:color w:val="000000" w:themeColor="text1"/>
              </w:rPr>
              <w:t xml:space="preserve"> </w:t>
            </w:r>
            <w:proofErr w:type="spellStart"/>
            <w:r w:rsidRPr="00EF6797">
              <w:rPr>
                <w:rFonts w:asciiTheme="majorHAnsi" w:hAnsiTheme="majorHAnsi" w:cstheme="majorHAnsi"/>
                <w:b/>
                <w:color w:val="000000" w:themeColor="text1"/>
              </w:rPr>
              <w:t>women</w:t>
            </w:r>
            <w:proofErr w:type="spellEnd"/>
          </w:p>
        </w:tc>
      </w:tr>
      <w:tr w:rsidR="001C5C16" w:rsidRPr="00B62F17" w14:paraId="38295A06" w14:textId="77777777" w:rsidTr="003A4A03">
        <w:tc>
          <w:tcPr>
            <w:tcW w:w="3018" w:type="dxa"/>
          </w:tcPr>
          <w:p w14:paraId="597F37A6"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Fosfomycin</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trometamol</w:t>
            </w:r>
            <w:proofErr w:type="spellEnd"/>
          </w:p>
        </w:tc>
        <w:tc>
          <w:tcPr>
            <w:tcW w:w="2221" w:type="dxa"/>
          </w:tcPr>
          <w:p w14:paraId="0086BB84"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3 g single </w:t>
            </w:r>
            <w:proofErr w:type="spellStart"/>
            <w:r w:rsidRPr="00EF6797">
              <w:rPr>
                <w:rFonts w:asciiTheme="majorHAnsi" w:hAnsiTheme="majorHAnsi" w:cstheme="majorHAnsi"/>
                <w:color w:val="000000" w:themeColor="text1"/>
              </w:rPr>
              <w:t>dose</w:t>
            </w:r>
            <w:proofErr w:type="spellEnd"/>
            <w:r w:rsidRPr="00EF6797">
              <w:rPr>
                <w:rFonts w:asciiTheme="majorHAnsi" w:hAnsiTheme="majorHAnsi" w:cstheme="majorHAnsi"/>
                <w:color w:val="000000" w:themeColor="text1"/>
              </w:rPr>
              <w:t>;</w:t>
            </w:r>
          </w:p>
        </w:tc>
        <w:tc>
          <w:tcPr>
            <w:tcW w:w="1736" w:type="dxa"/>
          </w:tcPr>
          <w:p w14:paraId="4BD4731F"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1 </w:t>
            </w:r>
            <w:proofErr w:type="spellStart"/>
            <w:r w:rsidRPr="00EF6797">
              <w:rPr>
                <w:rFonts w:asciiTheme="majorHAnsi" w:hAnsiTheme="majorHAnsi" w:cstheme="majorHAnsi"/>
                <w:color w:val="000000" w:themeColor="text1"/>
              </w:rPr>
              <w:t>day</w:t>
            </w:r>
            <w:proofErr w:type="spellEnd"/>
          </w:p>
        </w:tc>
        <w:tc>
          <w:tcPr>
            <w:tcW w:w="2291" w:type="dxa"/>
            <w:vMerge w:val="restart"/>
          </w:tcPr>
          <w:p w14:paraId="305140A2"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Recommended only in women with uncomplicated cystitis.</w:t>
            </w:r>
          </w:p>
        </w:tc>
      </w:tr>
      <w:tr w:rsidR="001C5C16" w:rsidRPr="00EF6797" w14:paraId="3C6D3232" w14:textId="77777777" w:rsidTr="003A4A03">
        <w:tc>
          <w:tcPr>
            <w:tcW w:w="3018" w:type="dxa"/>
          </w:tcPr>
          <w:p w14:paraId="256F637C"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Nitrofurantoin</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macrocrystal</w:t>
            </w:r>
            <w:proofErr w:type="spellEnd"/>
          </w:p>
        </w:tc>
        <w:tc>
          <w:tcPr>
            <w:tcW w:w="2221" w:type="dxa"/>
          </w:tcPr>
          <w:p w14:paraId="3D485494"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50-100 mg four times a day</w:t>
            </w:r>
          </w:p>
        </w:tc>
        <w:tc>
          <w:tcPr>
            <w:tcW w:w="1736" w:type="dxa"/>
          </w:tcPr>
          <w:p w14:paraId="1AE18503"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5 </w:t>
            </w:r>
            <w:proofErr w:type="spellStart"/>
            <w:r w:rsidRPr="00EF6797">
              <w:rPr>
                <w:rFonts w:asciiTheme="majorHAnsi" w:hAnsiTheme="majorHAnsi" w:cstheme="majorHAnsi"/>
                <w:color w:val="000000" w:themeColor="text1"/>
              </w:rPr>
              <w:t>days</w:t>
            </w:r>
            <w:proofErr w:type="spellEnd"/>
          </w:p>
        </w:tc>
        <w:tc>
          <w:tcPr>
            <w:tcW w:w="2291" w:type="dxa"/>
            <w:vMerge/>
          </w:tcPr>
          <w:p w14:paraId="58B8965C" w14:textId="77777777" w:rsidR="001C5C16" w:rsidRPr="00EF6797" w:rsidRDefault="001C5C16" w:rsidP="0008087A">
            <w:pPr>
              <w:widowControl w:val="0"/>
              <w:pBdr>
                <w:top w:val="nil"/>
                <w:left w:val="nil"/>
                <w:bottom w:val="nil"/>
                <w:right w:val="nil"/>
                <w:between w:val="nil"/>
              </w:pBdr>
              <w:spacing w:line="276" w:lineRule="auto"/>
              <w:jc w:val="both"/>
              <w:rPr>
                <w:rFonts w:asciiTheme="majorHAnsi" w:hAnsiTheme="majorHAnsi" w:cstheme="majorHAnsi"/>
                <w:color w:val="000000" w:themeColor="text1"/>
              </w:rPr>
            </w:pPr>
          </w:p>
        </w:tc>
      </w:tr>
      <w:tr w:rsidR="001C5C16" w:rsidRPr="00EF6797" w14:paraId="7BA204E2" w14:textId="77777777" w:rsidTr="003A4A03">
        <w:tc>
          <w:tcPr>
            <w:tcW w:w="3018" w:type="dxa"/>
          </w:tcPr>
          <w:p w14:paraId="442B7BC9"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Nitrofurantoin</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monohydrate</w:t>
            </w:r>
            <w:proofErr w:type="spellEnd"/>
            <w:r w:rsidRPr="00EF6797">
              <w:rPr>
                <w:rFonts w:asciiTheme="majorHAnsi" w:hAnsiTheme="majorHAnsi" w:cstheme="majorHAnsi"/>
                <w:color w:val="000000" w:themeColor="text1"/>
              </w:rPr>
              <w:t>/</w:t>
            </w:r>
            <w:proofErr w:type="spellStart"/>
            <w:r w:rsidRPr="00EF6797">
              <w:rPr>
                <w:rFonts w:asciiTheme="majorHAnsi" w:hAnsiTheme="majorHAnsi" w:cstheme="majorHAnsi"/>
                <w:color w:val="000000" w:themeColor="text1"/>
              </w:rPr>
              <w:t>macrocrystals</w:t>
            </w:r>
            <w:proofErr w:type="spellEnd"/>
          </w:p>
        </w:tc>
        <w:tc>
          <w:tcPr>
            <w:tcW w:w="2221" w:type="dxa"/>
          </w:tcPr>
          <w:p w14:paraId="53389CC5"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100 mg </w:t>
            </w:r>
            <w:proofErr w:type="spellStart"/>
            <w:r w:rsidRPr="00EF6797">
              <w:rPr>
                <w:rFonts w:asciiTheme="majorHAnsi" w:hAnsiTheme="majorHAnsi" w:cstheme="majorHAnsi"/>
                <w:color w:val="000000" w:themeColor="text1"/>
              </w:rPr>
              <w:t>twice</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daily</w:t>
            </w:r>
            <w:proofErr w:type="spellEnd"/>
            <w:r w:rsidRPr="00EF6797">
              <w:rPr>
                <w:rFonts w:asciiTheme="majorHAnsi" w:hAnsiTheme="majorHAnsi" w:cstheme="majorHAnsi"/>
                <w:color w:val="000000" w:themeColor="text1"/>
              </w:rPr>
              <w:t>;</w:t>
            </w:r>
          </w:p>
        </w:tc>
        <w:tc>
          <w:tcPr>
            <w:tcW w:w="1736" w:type="dxa"/>
          </w:tcPr>
          <w:p w14:paraId="3DE307BC"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5 </w:t>
            </w:r>
            <w:proofErr w:type="spellStart"/>
            <w:r w:rsidRPr="00EF6797">
              <w:rPr>
                <w:rFonts w:asciiTheme="majorHAnsi" w:hAnsiTheme="majorHAnsi" w:cstheme="majorHAnsi"/>
                <w:color w:val="000000" w:themeColor="text1"/>
              </w:rPr>
              <w:t>days</w:t>
            </w:r>
            <w:proofErr w:type="spellEnd"/>
          </w:p>
        </w:tc>
        <w:tc>
          <w:tcPr>
            <w:tcW w:w="2291" w:type="dxa"/>
            <w:vMerge/>
          </w:tcPr>
          <w:p w14:paraId="49AC8CCA" w14:textId="77777777" w:rsidR="001C5C16" w:rsidRPr="00EF6797" w:rsidRDefault="001C5C16" w:rsidP="0008087A">
            <w:pPr>
              <w:widowControl w:val="0"/>
              <w:pBdr>
                <w:top w:val="nil"/>
                <w:left w:val="nil"/>
                <w:bottom w:val="nil"/>
                <w:right w:val="nil"/>
                <w:between w:val="nil"/>
              </w:pBdr>
              <w:spacing w:line="276" w:lineRule="auto"/>
              <w:jc w:val="both"/>
              <w:rPr>
                <w:rFonts w:asciiTheme="majorHAnsi" w:hAnsiTheme="majorHAnsi" w:cstheme="majorHAnsi"/>
                <w:color w:val="000000" w:themeColor="text1"/>
              </w:rPr>
            </w:pPr>
          </w:p>
        </w:tc>
      </w:tr>
      <w:tr w:rsidR="001C5C16" w:rsidRPr="00EF6797" w14:paraId="7F616BE7" w14:textId="77777777" w:rsidTr="003A4A03">
        <w:tc>
          <w:tcPr>
            <w:tcW w:w="3018" w:type="dxa"/>
          </w:tcPr>
          <w:p w14:paraId="11A25AB3"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Nitrofurantoin</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macrocrystal</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prolonged</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release</w:t>
            </w:r>
            <w:proofErr w:type="spellEnd"/>
          </w:p>
        </w:tc>
        <w:tc>
          <w:tcPr>
            <w:tcW w:w="2221" w:type="dxa"/>
          </w:tcPr>
          <w:p w14:paraId="1C7E3D9A"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100 mg </w:t>
            </w:r>
            <w:proofErr w:type="spellStart"/>
            <w:r w:rsidRPr="00EF6797">
              <w:rPr>
                <w:rFonts w:asciiTheme="majorHAnsi" w:hAnsiTheme="majorHAnsi" w:cstheme="majorHAnsi"/>
                <w:color w:val="000000" w:themeColor="text1"/>
              </w:rPr>
              <w:t>twice</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daily</w:t>
            </w:r>
            <w:proofErr w:type="spellEnd"/>
            <w:r w:rsidRPr="00EF6797">
              <w:rPr>
                <w:rFonts w:asciiTheme="majorHAnsi" w:hAnsiTheme="majorHAnsi" w:cstheme="majorHAnsi"/>
                <w:color w:val="000000" w:themeColor="text1"/>
              </w:rPr>
              <w:t>;</w:t>
            </w:r>
          </w:p>
        </w:tc>
        <w:tc>
          <w:tcPr>
            <w:tcW w:w="1736" w:type="dxa"/>
          </w:tcPr>
          <w:p w14:paraId="320DF5BE"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5 </w:t>
            </w:r>
            <w:proofErr w:type="spellStart"/>
            <w:r w:rsidRPr="00EF6797">
              <w:rPr>
                <w:rFonts w:asciiTheme="majorHAnsi" w:hAnsiTheme="majorHAnsi" w:cstheme="majorHAnsi"/>
                <w:color w:val="000000" w:themeColor="text1"/>
              </w:rPr>
              <w:t>days</w:t>
            </w:r>
            <w:proofErr w:type="spellEnd"/>
          </w:p>
        </w:tc>
        <w:tc>
          <w:tcPr>
            <w:tcW w:w="2291" w:type="dxa"/>
            <w:vMerge/>
          </w:tcPr>
          <w:p w14:paraId="5C9947B9" w14:textId="77777777" w:rsidR="001C5C16" w:rsidRPr="00EF6797" w:rsidRDefault="001C5C16" w:rsidP="0008087A">
            <w:pPr>
              <w:widowControl w:val="0"/>
              <w:pBdr>
                <w:top w:val="nil"/>
                <w:left w:val="nil"/>
                <w:bottom w:val="nil"/>
                <w:right w:val="nil"/>
                <w:between w:val="nil"/>
              </w:pBdr>
              <w:spacing w:line="276" w:lineRule="auto"/>
              <w:jc w:val="both"/>
              <w:rPr>
                <w:rFonts w:asciiTheme="majorHAnsi" w:hAnsiTheme="majorHAnsi" w:cstheme="majorHAnsi"/>
                <w:color w:val="000000" w:themeColor="text1"/>
              </w:rPr>
            </w:pPr>
          </w:p>
        </w:tc>
      </w:tr>
      <w:tr w:rsidR="001C5C16" w:rsidRPr="00EF6797" w14:paraId="18EB8003" w14:textId="77777777" w:rsidTr="003A4A03">
        <w:tc>
          <w:tcPr>
            <w:tcW w:w="3018" w:type="dxa"/>
          </w:tcPr>
          <w:p w14:paraId="57758C1B"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Pivmecillinam</w:t>
            </w:r>
            <w:r w:rsidRPr="00EF6797">
              <w:rPr>
                <w:rFonts w:asciiTheme="majorHAnsi" w:hAnsiTheme="majorHAnsi" w:cstheme="majorHAnsi"/>
                <w:color w:val="000000" w:themeColor="text1"/>
                <w:vertAlign w:val="superscript"/>
              </w:rPr>
              <w:t>b</w:t>
            </w:r>
            <w:proofErr w:type="spellEnd"/>
          </w:p>
        </w:tc>
        <w:tc>
          <w:tcPr>
            <w:tcW w:w="2221" w:type="dxa"/>
          </w:tcPr>
          <w:p w14:paraId="538CC624"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400 mg </w:t>
            </w:r>
            <w:proofErr w:type="spellStart"/>
            <w:r w:rsidRPr="00EF6797">
              <w:rPr>
                <w:rFonts w:asciiTheme="majorHAnsi" w:hAnsiTheme="majorHAnsi" w:cstheme="majorHAnsi"/>
                <w:color w:val="000000" w:themeColor="text1"/>
              </w:rPr>
              <w:t>three</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times</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daily</w:t>
            </w:r>
            <w:proofErr w:type="spellEnd"/>
          </w:p>
        </w:tc>
        <w:tc>
          <w:tcPr>
            <w:tcW w:w="1736" w:type="dxa"/>
          </w:tcPr>
          <w:p w14:paraId="5A9A4737"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3-5 </w:t>
            </w:r>
            <w:proofErr w:type="spellStart"/>
            <w:r w:rsidRPr="00EF6797">
              <w:rPr>
                <w:rFonts w:asciiTheme="majorHAnsi" w:hAnsiTheme="majorHAnsi" w:cstheme="majorHAnsi"/>
                <w:color w:val="000000" w:themeColor="text1"/>
              </w:rPr>
              <w:t>days</w:t>
            </w:r>
            <w:proofErr w:type="spellEnd"/>
          </w:p>
        </w:tc>
        <w:tc>
          <w:tcPr>
            <w:tcW w:w="2291" w:type="dxa"/>
            <w:vMerge/>
          </w:tcPr>
          <w:p w14:paraId="6BAAF7A6" w14:textId="77777777" w:rsidR="001C5C16" w:rsidRPr="00EF6797" w:rsidRDefault="001C5C16" w:rsidP="0008087A">
            <w:pPr>
              <w:widowControl w:val="0"/>
              <w:pBdr>
                <w:top w:val="nil"/>
                <w:left w:val="nil"/>
                <w:bottom w:val="nil"/>
                <w:right w:val="nil"/>
                <w:between w:val="nil"/>
              </w:pBdr>
              <w:spacing w:line="276" w:lineRule="auto"/>
              <w:jc w:val="both"/>
              <w:rPr>
                <w:rFonts w:asciiTheme="majorHAnsi" w:hAnsiTheme="majorHAnsi" w:cstheme="majorHAnsi"/>
                <w:color w:val="000000" w:themeColor="text1"/>
              </w:rPr>
            </w:pPr>
          </w:p>
        </w:tc>
      </w:tr>
      <w:tr w:rsidR="001C5C16" w:rsidRPr="00EF6797" w14:paraId="51ACD212" w14:textId="77777777">
        <w:tc>
          <w:tcPr>
            <w:tcW w:w="9266" w:type="dxa"/>
            <w:gridSpan w:val="4"/>
          </w:tcPr>
          <w:p w14:paraId="1D9AAB5D"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b/>
                <w:color w:val="000000" w:themeColor="text1"/>
              </w:rPr>
              <w:t>Alternatives</w:t>
            </w:r>
            <w:proofErr w:type="spellEnd"/>
          </w:p>
        </w:tc>
      </w:tr>
      <w:tr w:rsidR="001C5C16" w:rsidRPr="00EF6797" w14:paraId="4671D174" w14:textId="77777777" w:rsidTr="003A4A03">
        <w:tc>
          <w:tcPr>
            <w:tcW w:w="3018" w:type="dxa"/>
          </w:tcPr>
          <w:p w14:paraId="6E03DAB9"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Cephalosporins</w:t>
            </w:r>
            <w:proofErr w:type="spellEnd"/>
          </w:p>
          <w:p w14:paraId="24EAD169"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w:t>
            </w:r>
            <w:proofErr w:type="spellStart"/>
            <w:r w:rsidRPr="00EF6797">
              <w:rPr>
                <w:rFonts w:asciiTheme="majorHAnsi" w:hAnsiTheme="majorHAnsi" w:cstheme="majorHAnsi"/>
                <w:color w:val="000000" w:themeColor="text1"/>
              </w:rPr>
              <w:t>e.g</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cefadroxil</w:t>
            </w:r>
            <w:proofErr w:type="spellEnd"/>
            <w:r w:rsidRPr="00EF6797">
              <w:rPr>
                <w:rFonts w:asciiTheme="majorHAnsi" w:hAnsiTheme="majorHAnsi" w:cstheme="majorHAnsi"/>
                <w:color w:val="000000" w:themeColor="text1"/>
              </w:rPr>
              <w:t>)</w:t>
            </w:r>
          </w:p>
        </w:tc>
        <w:tc>
          <w:tcPr>
            <w:tcW w:w="2221" w:type="dxa"/>
          </w:tcPr>
          <w:p w14:paraId="5F7079B1"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500 mg </w:t>
            </w:r>
            <w:proofErr w:type="spellStart"/>
            <w:r w:rsidRPr="00EF6797">
              <w:rPr>
                <w:rFonts w:asciiTheme="majorHAnsi" w:hAnsiTheme="majorHAnsi" w:cstheme="majorHAnsi"/>
                <w:color w:val="000000" w:themeColor="text1"/>
              </w:rPr>
              <w:t>twice</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daily</w:t>
            </w:r>
            <w:proofErr w:type="spellEnd"/>
            <w:r w:rsidRPr="00EF6797">
              <w:rPr>
                <w:rFonts w:asciiTheme="majorHAnsi" w:hAnsiTheme="majorHAnsi" w:cstheme="majorHAnsi"/>
                <w:color w:val="000000" w:themeColor="text1"/>
              </w:rPr>
              <w:t>;</w:t>
            </w:r>
          </w:p>
        </w:tc>
        <w:tc>
          <w:tcPr>
            <w:tcW w:w="1736" w:type="dxa"/>
          </w:tcPr>
          <w:p w14:paraId="78F95F41"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3 </w:t>
            </w:r>
            <w:proofErr w:type="spellStart"/>
            <w:r w:rsidRPr="00EF6797">
              <w:rPr>
                <w:rFonts w:asciiTheme="majorHAnsi" w:hAnsiTheme="majorHAnsi" w:cstheme="majorHAnsi"/>
                <w:color w:val="000000" w:themeColor="text1"/>
              </w:rPr>
              <w:t>days</w:t>
            </w:r>
            <w:proofErr w:type="spellEnd"/>
          </w:p>
        </w:tc>
        <w:tc>
          <w:tcPr>
            <w:tcW w:w="2291" w:type="dxa"/>
          </w:tcPr>
          <w:p w14:paraId="11C8264B"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Or </w:t>
            </w:r>
            <w:proofErr w:type="spellStart"/>
            <w:r w:rsidRPr="00EF6797">
              <w:rPr>
                <w:rFonts w:asciiTheme="majorHAnsi" w:hAnsiTheme="majorHAnsi" w:cstheme="majorHAnsi"/>
                <w:color w:val="000000" w:themeColor="text1"/>
              </w:rPr>
              <w:t>comparable</w:t>
            </w:r>
            <w:proofErr w:type="spellEnd"/>
          </w:p>
        </w:tc>
      </w:tr>
      <w:tr w:rsidR="001C5C16" w:rsidRPr="00B62F17" w14:paraId="38BC49CB" w14:textId="77777777">
        <w:tc>
          <w:tcPr>
            <w:tcW w:w="9266" w:type="dxa"/>
            <w:gridSpan w:val="4"/>
          </w:tcPr>
          <w:p w14:paraId="177D308D"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b/>
                <w:color w:val="000000" w:themeColor="text1"/>
                <w:lang w:val="en-US"/>
              </w:rPr>
              <w:t>If the local resistance pattern for E. coli is &lt; 20%</w:t>
            </w:r>
          </w:p>
        </w:tc>
      </w:tr>
      <w:tr w:rsidR="001C5C16" w:rsidRPr="00B62F17" w14:paraId="05EEC870" w14:textId="77777777" w:rsidTr="003A4A03">
        <w:tc>
          <w:tcPr>
            <w:tcW w:w="3018" w:type="dxa"/>
          </w:tcPr>
          <w:p w14:paraId="2A67CFE8"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Trimethoprim</w:t>
            </w:r>
            <w:proofErr w:type="spellEnd"/>
          </w:p>
        </w:tc>
        <w:tc>
          <w:tcPr>
            <w:tcW w:w="2221" w:type="dxa"/>
          </w:tcPr>
          <w:p w14:paraId="6B9FC4FB"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200 mg </w:t>
            </w:r>
            <w:proofErr w:type="spellStart"/>
            <w:r w:rsidRPr="00EF6797">
              <w:rPr>
                <w:rFonts w:asciiTheme="majorHAnsi" w:hAnsiTheme="majorHAnsi" w:cstheme="majorHAnsi"/>
                <w:color w:val="000000" w:themeColor="text1"/>
              </w:rPr>
              <w:t>twice</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daily</w:t>
            </w:r>
            <w:proofErr w:type="spellEnd"/>
            <w:r w:rsidRPr="00EF6797">
              <w:rPr>
                <w:rFonts w:asciiTheme="majorHAnsi" w:hAnsiTheme="majorHAnsi" w:cstheme="majorHAnsi"/>
                <w:color w:val="000000" w:themeColor="text1"/>
              </w:rPr>
              <w:t>;</w:t>
            </w:r>
          </w:p>
        </w:tc>
        <w:tc>
          <w:tcPr>
            <w:tcW w:w="1736" w:type="dxa"/>
          </w:tcPr>
          <w:p w14:paraId="6B54B8E2"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5 </w:t>
            </w:r>
            <w:proofErr w:type="spellStart"/>
            <w:r w:rsidRPr="00EF6797">
              <w:rPr>
                <w:rFonts w:asciiTheme="majorHAnsi" w:hAnsiTheme="majorHAnsi" w:cstheme="majorHAnsi"/>
                <w:color w:val="000000" w:themeColor="text1"/>
              </w:rPr>
              <w:t>days</w:t>
            </w:r>
            <w:proofErr w:type="spellEnd"/>
          </w:p>
        </w:tc>
        <w:tc>
          <w:tcPr>
            <w:tcW w:w="2291" w:type="dxa"/>
          </w:tcPr>
          <w:p w14:paraId="2C459EEE"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Not in the first </w:t>
            </w:r>
            <w:proofErr w:type="spellStart"/>
            <w:r w:rsidRPr="00EF6797">
              <w:rPr>
                <w:rFonts w:asciiTheme="majorHAnsi" w:hAnsiTheme="majorHAnsi" w:cstheme="majorHAnsi"/>
                <w:color w:val="000000" w:themeColor="text1"/>
                <w:lang w:val="en-US"/>
              </w:rPr>
              <w:t>trimenon</w:t>
            </w:r>
            <w:proofErr w:type="spellEnd"/>
            <w:r w:rsidRPr="00EF6797">
              <w:rPr>
                <w:rFonts w:asciiTheme="majorHAnsi" w:hAnsiTheme="majorHAnsi" w:cstheme="majorHAnsi"/>
                <w:color w:val="000000" w:themeColor="text1"/>
                <w:lang w:val="en-US"/>
              </w:rPr>
              <w:t xml:space="preserve"> of pregnancy</w:t>
            </w:r>
          </w:p>
        </w:tc>
      </w:tr>
      <w:tr w:rsidR="001C5C16" w:rsidRPr="00B62F17" w14:paraId="48634894" w14:textId="77777777" w:rsidTr="003A4A03">
        <w:tc>
          <w:tcPr>
            <w:tcW w:w="3018" w:type="dxa"/>
          </w:tcPr>
          <w:p w14:paraId="348C181A"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lastRenderedPageBreak/>
              <w:t>Trimethoprim-sulfamethoxazole</w:t>
            </w:r>
            <w:proofErr w:type="spellEnd"/>
          </w:p>
        </w:tc>
        <w:tc>
          <w:tcPr>
            <w:tcW w:w="2221" w:type="dxa"/>
          </w:tcPr>
          <w:p w14:paraId="7D8565BF"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160/800 mg </w:t>
            </w:r>
            <w:proofErr w:type="spellStart"/>
            <w:r w:rsidRPr="00EF6797">
              <w:rPr>
                <w:rFonts w:asciiTheme="majorHAnsi" w:hAnsiTheme="majorHAnsi" w:cstheme="majorHAnsi"/>
                <w:color w:val="000000" w:themeColor="text1"/>
              </w:rPr>
              <w:t>twice</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daily</w:t>
            </w:r>
            <w:proofErr w:type="spellEnd"/>
            <w:r w:rsidRPr="00EF6797">
              <w:rPr>
                <w:rFonts w:asciiTheme="majorHAnsi" w:hAnsiTheme="majorHAnsi" w:cstheme="majorHAnsi"/>
                <w:color w:val="000000" w:themeColor="text1"/>
              </w:rPr>
              <w:t>;</w:t>
            </w:r>
          </w:p>
        </w:tc>
        <w:tc>
          <w:tcPr>
            <w:tcW w:w="1736" w:type="dxa"/>
          </w:tcPr>
          <w:p w14:paraId="019D5B75"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3 </w:t>
            </w:r>
            <w:proofErr w:type="spellStart"/>
            <w:r w:rsidRPr="00EF6797">
              <w:rPr>
                <w:rFonts w:asciiTheme="majorHAnsi" w:hAnsiTheme="majorHAnsi" w:cstheme="majorHAnsi"/>
                <w:color w:val="000000" w:themeColor="text1"/>
              </w:rPr>
              <w:t>days</w:t>
            </w:r>
            <w:proofErr w:type="spellEnd"/>
          </w:p>
        </w:tc>
        <w:tc>
          <w:tcPr>
            <w:tcW w:w="2291" w:type="dxa"/>
          </w:tcPr>
          <w:p w14:paraId="0CCA4FC7"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Not in the last </w:t>
            </w:r>
            <w:proofErr w:type="spellStart"/>
            <w:r w:rsidRPr="00EF6797">
              <w:rPr>
                <w:rFonts w:asciiTheme="majorHAnsi" w:hAnsiTheme="majorHAnsi" w:cstheme="majorHAnsi"/>
                <w:color w:val="000000" w:themeColor="text1"/>
                <w:lang w:val="en-US"/>
              </w:rPr>
              <w:t>trimenon</w:t>
            </w:r>
            <w:proofErr w:type="spellEnd"/>
            <w:r w:rsidRPr="00EF6797">
              <w:rPr>
                <w:rFonts w:asciiTheme="majorHAnsi" w:hAnsiTheme="majorHAnsi" w:cstheme="majorHAnsi"/>
                <w:color w:val="000000" w:themeColor="text1"/>
                <w:lang w:val="en-US"/>
              </w:rPr>
              <w:t xml:space="preserve"> of pregnancy</w:t>
            </w:r>
          </w:p>
        </w:tc>
      </w:tr>
    </w:tbl>
    <w:p w14:paraId="23E43F74"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i/>
          <w:color w:val="000000" w:themeColor="text1"/>
          <w:lang w:val="en-US"/>
        </w:rPr>
      </w:pPr>
      <w:proofErr w:type="spellStart"/>
      <w:r w:rsidRPr="00EF6797">
        <w:rPr>
          <w:rFonts w:asciiTheme="majorHAnsi" w:hAnsiTheme="majorHAnsi" w:cstheme="majorHAnsi"/>
          <w:color w:val="000000" w:themeColor="text1"/>
          <w:vertAlign w:val="superscript"/>
          <w:lang w:val="en-US"/>
        </w:rPr>
        <w:t>a</w:t>
      </w:r>
      <w:proofErr w:type="spellEnd"/>
      <w:r w:rsidRPr="00EF6797">
        <w:rPr>
          <w:rFonts w:asciiTheme="majorHAnsi" w:hAnsiTheme="majorHAnsi" w:cstheme="majorHAnsi"/>
          <w:b/>
          <w:color w:val="000000" w:themeColor="text1"/>
          <w:lang w:val="en-US"/>
        </w:rPr>
        <w:t xml:space="preserve"> </w:t>
      </w:r>
      <w:r w:rsidRPr="00EF6797">
        <w:rPr>
          <w:rFonts w:asciiTheme="majorHAnsi" w:hAnsiTheme="majorHAnsi" w:cstheme="majorHAnsi"/>
          <w:i/>
          <w:color w:val="000000" w:themeColor="text1"/>
          <w:lang w:val="en-US"/>
        </w:rPr>
        <w:t>do not use if you suspect pyelonephritis (due to poor tissue penetration) or GFR  is &lt;30 ml/min/m2.</w:t>
      </w:r>
    </w:p>
    <w:p w14:paraId="2D8ECA79" w14:textId="59FA5C72"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i/>
          <w:color w:val="000000" w:themeColor="text1"/>
          <w:lang w:val="en-US"/>
        </w:rPr>
      </w:pPr>
      <w:proofErr w:type="spellStart"/>
      <w:r w:rsidRPr="00EF6797">
        <w:rPr>
          <w:rFonts w:asciiTheme="majorHAnsi" w:hAnsiTheme="majorHAnsi" w:cstheme="majorHAnsi"/>
          <w:i/>
          <w:color w:val="000000" w:themeColor="text1"/>
          <w:vertAlign w:val="superscript"/>
          <w:lang w:val="en-US"/>
        </w:rPr>
        <w:t>b</w:t>
      </w:r>
      <w:r w:rsidRPr="00EF6797">
        <w:rPr>
          <w:rFonts w:asciiTheme="majorHAnsi" w:hAnsiTheme="majorHAnsi" w:cstheme="majorHAnsi"/>
          <w:i/>
          <w:color w:val="000000" w:themeColor="text1"/>
          <w:lang w:val="en-US"/>
        </w:rPr>
        <w:t>do</w:t>
      </w:r>
      <w:proofErr w:type="spellEnd"/>
      <w:r w:rsidRPr="00EF6797">
        <w:rPr>
          <w:rFonts w:asciiTheme="majorHAnsi" w:hAnsiTheme="majorHAnsi" w:cstheme="majorHAnsi"/>
          <w:i/>
          <w:color w:val="000000" w:themeColor="text1"/>
          <w:lang w:val="en-US"/>
        </w:rPr>
        <w:t xml:space="preserve"> not use if you suspect pyelonephritis (due to poor tissue penetration)</w:t>
      </w:r>
    </w:p>
    <w:p w14:paraId="08E85C04" w14:textId="77777777" w:rsidR="0008087A" w:rsidRPr="00EF6797" w:rsidRDefault="0008087A"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p>
    <w:p w14:paraId="6AC45070" w14:textId="77777777" w:rsidR="0008087A"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When it comes to empirical therapy, the use of aminopenicillins is not currently recommended. By virtue of global resistance to E. coli, they have low effectiveness, and when combined with a beta-lactamase inhibitor (e.g. sulbactam or clavulanic acid), the side effects outweigh the therapeutic effect. It is worth mentioning that in 2019 the European Commission developed strict guidelines aimed at limiting the use of fluoroquinolones due to their harmfulness and long-term side effects. In cystitis, fluoroquinolones are used as a last resort when the use of other drugs is invalid.</w:t>
      </w:r>
    </w:p>
    <w:p w14:paraId="23D56DBE" w14:textId="77777777" w:rsidR="00EF6797" w:rsidRPr="00EF6797" w:rsidRDefault="00EF6797"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p>
    <w:p w14:paraId="256DFC45"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2.4. Prophylaxis</w:t>
      </w:r>
    </w:p>
    <w:p w14:paraId="79EFD251"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2.4.1 Non-pharmacological and non-antibiotic methods</w:t>
      </w:r>
    </w:p>
    <w:p w14:paraId="38CCF10E"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In some patients,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may be caused by inappropriate habits or insufficient hygiene. Although the evidence for the effectiveness of behavioral modifications is limited, patients should be educated and aware of risk factors</w:t>
      </w:r>
      <w:r w:rsidRPr="00EF6797">
        <w:rPr>
          <w:rStyle w:val="EndnoteReference"/>
          <w:rFonts w:asciiTheme="majorHAnsi" w:hAnsiTheme="majorHAnsi" w:cstheme="majorHAnsi"/>
          <w:color w:val="000000" w:themeColor="text1"/>
        </w:rPr>
        <w:endnoteReference w:id="32"/>
      </w:r>
      <w:r w:rsidRPr="00EF6797">
        <w:rPr>
          <w:rFonts w:asciiTheme="majorHAnsi" w:hAnsiTheme="majorHAnsi" w:cstheme="majorHAnsi"/>
          <w:color w:val="000000" w:themeColor="text1"/>
          <w:lang w:val="en-US"/>
        </w:rPr>
        <w:t>. It's worth promoting health-promoting behaviors such as physiological posture during urination, wiping from front to back, urinating after intercourse, avoiding long baths, avoiding using spermicides, washing hands before washing intimate parts, using mild cleansers, emptying the bladder regularly, using tampons instead of sanitary pads during menstruation, wearing airy underwear and non-tight clothes. In specific groups of patients, increased water consumption &gt; 2 liters per day may be beneficial</w:t>
      </w:r>
      <w:r w:rsidRPr="00EF6797">
        <w:rPr>
          <w:rStyle w:val="EndnoteReference"/>
          <w:rFonts w:asciiTheme="majorHAnsi" w:hAnsiTheme="majorHAnsi" w:cstheme="majorHAnsi"/>
          <w:color w:val="000000" w:themeColor="text1"/>
        </w:rPr>
        <w:endnoteReference w:id="33"/>
      </w:r>
      <w:r w:rsidRPr="00EF6797">
        <w:rPr>
          <w:rFonts w:asciiTheme="majorHAnsi" w:hAnsiTheme="majorHAnsi" w:cstheme="majorHAnsi"/>
          <w:color w:val="000000" w:themeColor="text1"/>
          <w:lang w:val="en-US"/>
        </w:rPr>
        <w:t>.</w:t>
      </w:r>
    </w:p>
    <w:p w14:paraId="33CB03C8"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A popular claim rooted in the medical community was the effect of cranberries on reducing the incidence of infections. It was believed that the proanthocyanidins (PACs) contained in cranberries reduce the adhesion of bacteria to the uroepithelium. A meta-analysis was conducted, with a double-blind placebo trial, which confirmed that the use of cranberries does not reduce the risk of disease compared to placebo. Moreover, cranberry preparations available on the market contain large amounts of sugar and should not be used by diabetics</w:t>
      </w:r>
      <w:r w:rsidRPr="00EF6797">
        <w:rPr>
          <w:rStyle w:val="EndnoteReference"/>
          <w:rFonts w:asciiTheme="majorHAnsi" w:hAnsiTheme="majorHAnsi" w:cstheme="majorHAnsi"/>
          <w:color w:val="000000" w:themeColor="text1"/>
        </w:rPr>
        <w:endnoteReference w:id="34"/>
      </w:r>
      <w:r w:rsidRPr="00EF6797">
        <w:rPr>
          <w:rFonts w:asciiTheme="majorHAnsi" w:hAnsiTheme="majorHAnsi" w:cstheme="majorHAnsi"/>
          <w:color w:val="000000" w:themeColor="text1"/>
          <w:lang w:val="en-US"/>
        </w:rPr>
        <w:t>.</w:t>
      </w:r>
    </w:p>
    <w:p w14:paraId="73F68FAD"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The next target of treatment were bacterial pili, which, thanks to the presence of sugar residues, enable adhesion to host cells. D-mannose molecules were supposed to limit the adhesion of bacteria by competitive inhibition, but they had low effectiveness. More optimistic results were provided by </w:t>
      </w:r>
      <w:proofErr w:type="spellStart"/>
      <w:r w:rsidRPr="00EF6797">
        <w:rPr>
          <w:rFonts w:asciiTheme="majorHAnsi" w:hAnsiTheme="majorHAnsi" w:cstheme="majorHAnsi"/>
          <w:color w:val="000000" w:themeColor="text1"/>
          <w:lang w:val="en-US"/>
        </w:rPr>
        <w:t>mannosides</w:t>
      </w:r>
      <w:proofErr w:type="spellEnd"/>
      <w:r w:rsidRPr="00EF6797">
        <w:rPr>
          <w:rFonts w:asciiTheme="majorHAnsi" w:hAnsiTheme="majorHAnsi" w:cstheme="majorHAnsi"/>
          <w:color w:val="000000" w:themeColor="text1"/>
          <w:lang w:val="en-US"/>
        </w:rPr>
        <w:t>, analogues of D-mannose. Thanks to their compatible spatial structure, they inhibit bacterial adhesion 10 times more effectively than D-mannose, and have higher bioavailability and half-life</w:t>
      </w:r>
      <w:r w:rsidRPr="00EF6797">
        <w:rPr>
          <w:rStyle w:val="EndnoteReference"/>
          <w:rFonts w:asciiTheme="majorHAnsi" w:hAnsiTheme="majorHAnsi" w:cstheme="majorHAnsi"/>
          <w:color w:val="000000" w:themeColor="text1"/>
        </w:rPr>
        <w:endnoteReference w:id="35"/>
      </w:r>
      <w:r w:rsidRPr="00EF6797">
        <w:rPr>
          <w:rFonts w:asciiTheme="majorHAnsi" w:hAnsiTheme="majorHAnsi" w:cstheme="majorHAnsi"/>
          <w:color w:val="000000" w:themeColor="text1"/>
          <w:lang w:val="en-US"/>
        </w:rPr>
        <w:t xml:space="preserve">. </w:t>
      </w:r>
    </w:p>
    <w:p w14:paraId="56896025"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There is also inconclusive evidence of effectiveness regarding methenamine </w:t>
      </w:r>
      <w:proofErr w:type="spellStart"/>
      <w:r w:rsidRPr="00EF6797">
        <w:rPr>
          <w:rFonts w:asciiTheme="majorHAnsi" w:hAnsiTheme="majorHAnsi" w:cstheme="majorHAnsi"/>
          <w:color w:val="000000" w:themeColor="text1"/>
          <w:lang w:val="en-US"/>
        </w:rPr>
        <w:t>hippurate</w:t>
      </w:r>
      <w:proofErr w:type="spellEnd"/>
      <w:r w:rsidRPr="00EF6797">
        <w:rPr>
          <w:rFonts w:asciiTheme="majorHAnsi" w:hAnsiTheme="majorHAnsi" w:cstheme="majorHAnsi"/>
          <w:color w:val="000000" w:themeColor="text1"/>
          <w:lang w:val="en-US"/>
        </w:rPr>
        <w:t xml:space="preserve">, a substance that is supposed to lower urine </w:t>
      </w:r>
      <w:proofErr w:type="spellStart"/>
      <w:r w:rsidRPr="00EF6797">
        <w:rPr>
          <w:rFonts w:asciiTheme="majorHAnsi" w:hAnsiTheme="majorHAnsi" w:cstheme="majorHAnsi"/>
          <w:color w:val="000000" w:themeColor="text1"/>
          <w:lang w:val="en-US"/>
        </w:rPr>
        <w:t>pH.</w:t>
      </w:r>
      <w:proofErr w:type="spellEnd"/>
      <w:r w:rsidRPr="00EF6797">
        <w:rPr>
          <w:rFonts w:asciiTheme="majorHAnsi" w:hAnsiTheme="majorHAnsi" w:cstheme="majorHAnsi"/>
          <w:color w:val="000000" w:themeColor="text1"/>
          <w:lang w:val="en-US"/>
        </w:rPr>
        <w:t xml:space="preserve"> It should not be used when GFR is &lt;10 ml/min/m2.</w:t>
      </w:r>
    </w:p>
    <w:p w14:paraId="5111123B" w14:textId="5A42FA4E"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proofErr w:type="spellStart"/>
      <w:r w:rsidRPr="00EF6797">
        <w:rPr>
          <w:rFonts w:asciiTheme="majorHAnsi" w:hAnsiTheme="majorHAnsi" w:cstheme="majorHAnsi"/>
          <w:color w:val="000000" w:themeColor="text1"/>
          <w:lang w:val="en-US"/>
        </w:rPr>
        <w:t>Intrabladder</w:t>
      </w:r>
      <w:proofErr w:type="spellEnd"/>
      <w:r w:rsidRPr="00EF6797">
        <w:rPr>
          <w:rFonts w:asciiTheme="majorHAnsi" w:hAnsiTheme="majorHAnsi" w:cstheme="majorHAnsi"/>
          <w:color w:val="000000" w:themeColor="text1"/>
          <w:lang w:val="en-US"/>
        </w:rPr>
        <w:t xml:space="preserve"> administration of glycosaminoglycans (hyaluronic acid/chondroitin) reduces bacterial adhesion and supports the regeneration of the uroepithelium. Thanks to this, it has been used in the treatment of interstitial cystitis, radiation-induced cystitis and overactive bladder</w:t>
      </w:r>
      <w:r w:rsidRPr="00EF6797">
        <w:rPr>
          <w:rStyle w:val="EndnoteReference"/>
          <w:rFonts w:asciiTheme="majorHAnsi" w:hAnsiTheme="majorHAnsi" w:cstheme="majorHAnsi"/>
          <w:color w:val="000000" w:themeColor="text1"/>
        </w:rPr>
        <w:endnoteReference w:id="36"/>
      </w:r>
      <w:r w:rsidRPr="00EF6797">
        <w:rPr>
          <w:rFonts w:asciiTheme="majorHAnsi" w:hAnsiTheme="majorHAnsi" w:cstheme="majorHAnsi"/>
          <w:color w:val="000000" w:themeColor="text1"/>
          <w:lang w:val="en-US"/>
        </w:rPr>
        <w:t xml:space="preserve">. </w:t>
      </w:r>
    </w:p>
    <w:p w14:paraId="1AC2CB61"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lastRenderedPageBreak/>
        <w:t>Both EAU and AUA/CUA/SUFU recommend vaginal estrogen therapy for all peri- and postmenopausal women unless there are contraindications to the use of this hormone</w:t>
      </w:r>
      <w:r w:rsidRPr="00EF6797">
        <w:rPr>
          <w:rStyle w:val="EndnoteReference"/>
          <w:rFonts w:asciiTheme="majorHAnsi" w:hAnsiTheme="majorHAnsi" w:cstheme="majorHAnsi"/>
          <w:color w:val="000000" w:themeColor="text1"/>
        </w:rPr>
        <w:endnoteReference w:id="37"/>
      </w:r>
      <w:r w:rsidRPr="00EF6797">
        <w:rPr>
          <w:rFonts w:asciiTheme="majorHAnsi" w:hAnsiTheme="majorHAnsi" w:cstheme="majorHAnsi"/>
          <w:color w:val="000000" w:themeColor="text1"/>
          <w:lang w:val="en-US"/>
        </w:rPr>
        <w:t xml:space="preserve">. </w:t>
      </w:r>
    </w:p>
    <w:p w14:paraId="7B67013B"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Local use of estrogen has higher effectiveness and fewer side effects compared to systemic therapy. Although an increased risk of breast cancer has not been demonstrated in women with a history of breast cancer, estrogen should be used after consultation with an oncologist</w:t>
      </w:r>
      <w:r w:rsidRPr="00EF6797">
        <w:rPr>
          <w:rStyle w:val="EndnoteReference"/>
          <w:rFonts w:asciiTheme="majorHAnsi" w:hAnsiTheme="majorHAnsi" w:cstheme="majorHAnsi"/>
          <w:color w:val="000000" w:themeColor="text1"/>
        </w:rPr>
        <w:endnoteReference w:id="38"/>
      </w:r>
      <w:r w:rsidRPr="00EF6797">
        <w:rPr>
          <w:rFonts w:asciiTheme="majorHAnsi" w:hAnsiTheme="majorHAnsi" w:cstheme="majorHAnsi"/>
          <w:color w:val="000000" w:themeColor="text1"/>
          <w:lang w:val="en-US"/>
        </w:rPr>
        <w:t xml:space="preserve">. </w:t>
      </w:r>
    </w:p>
    <w:p w14:paraId="7D47C405"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EAU guidelines recommend </w:t>
      </w:r>
      <w:proofErr w:type="spellStart"/>
      <w:r w:rsidRPr="00EF6797">
        <w:rPr>
          <w:rFonts w:asciiTheme="majorHAnsi" w:hAnsiTheme="majorHAnsi" w:cstheme="majorHAnsi"/>
          <w:color w:val="000000" w:themeColor="text1"/>
          <w:lang w:val="en-US"/>
        </w:rPr>
        <w:t>immunoprophylaxis</w:t>
      </w:r>
      <w:proofErr w:type="spellEnd"/>
      <w:r w:rsidRPr="00EF6797">
        <w:rPr>
          <w:rFonts w:asciiTheme="majorHAnsi" w:hAnsiTheme="majorHAnsi" w:cstheme="majorHAnsi"/>
          <w:color w:val="000000" w:themeColor="text1"/>
          <w:lang w:val="en-US"/>
        </w:rPr>
        <w:t xml:space="preserve"> with OM-89 (Lyophilized E. coli lysate) administered orally. This extract strengthens the host's immune system by stimulating the production of cytokines and antibodies</w:t>
      </w:r>
    </w:p>
    <w:p w14:paraId="4001A868" w14:textId="77777777" w:rsidR="0008087A" w:rsidRPr="00EF6797" w:rsidRDefault="0008087A"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p>
    <w:p w14:paraId="539E5635"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b/>
          <w:color w:val="000000" w:themeColor="text1"/>
          <w:lang w:val="en-US"/>
        </w:rPr>
      </w:pPr>
      <w:r w:rsidRPr="00EF6797">
        <w:rPr>
          <w:rFonts w:asciiTheme="majorHAnsi" w:hAnsiTheme="majorHAnsi" w:cstheme="majorHAnsi"/>
          <w:b/>
          <w:bCs/>
          <w:color w:val="000000" w:themeColor="text1"/>
          <w:lang w:val="en-US"/>
        </w:rPr>
        <w:t>2.4.2 Pharmacological</w:t>
      </w:r>
      <w:r w:rsidRPr="00EF6797">
        <w:rPr>
          <w:rFonts w:asciiTheme="majorHAnsi" w:hAnsiTheme="majorHAnsi" w:cstheme="majorHAnsi"/>
          <w:b/>
          <w:color w:val="000000" w:themeColor="text1"/>
          <w:lang w:val="en-US"/>
        </w:rPr>
        <w:t xml:space="preserve"> methods</w:t>
      </w:r>
    </w:p>
    <w:p w14:paraId="077DE681" w14:textId="77777777" w:rsidR="0008087A"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Numerous meta-analyses have shown that the most effective method of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prevention is continuous or postcoital antibiotic prophylaxis</w:t>
      </w:r>
      <w:r w:rsidRPr="00EF6797">
        <w:rPr>
          <w:rStyle w:val="EndnoteReference"/>
          <w:rFonts w:asciiTheme="majorHAnsi" w:hAnsiTheme="majorHAnsi" w:cstheme="majorHAnsi"/>
          <w:color w:val="000000" w:themeColor="text1"/>
        </w:rPr>
        <w:endnoteReference w:id="39"/>
      </w:r>
      <w:r w:rsidRPr="00EF6797">
        <w:rPr>
          <w:rFonts w:asciiTheme="majorHAnsi" w:hAnsiTheme="majorHAnsi" w:cstheme="majorHAnsi"/>
          <w:color w:val="000000" w:themeColor="text1"/>
          <w:lang w:val="en-US"/>
        </w:rPr>
        <w:t>. This method should be considered when non-antibiotic methods of prevention are used and potential side effects should be remembered, such as the risk of increased resistance or gastrointestinal disorders. The golden standard is the so-called long protocol lasting 6-12 months, according to which the patient takes the medicine daily or several times a week. The drug is selected based on the medical record, and after 3 months a preliminary assessment of effectiveness is made. Postcoital prophylaxis is preferred in young sexually active patients. This is associated with fewer adverse effects from medications. Prophylactic doses are lower than therapeutic doses and are presented in the table below.</w:t>
      </w:r>
    </w:p>
    <w:p w14:paraId="23DC8D11" w14:textId="77777777" w:rsidR="0008087A" w:rsidRPr="00EF6797" w:rsidRDefault="0008087A"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p>
    <w:p w14:paraId="066313AB" w14:textId="04008AE1"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lang w:val="en-US"/>
        </w:rPr>
      </w:pPr>
      <w:r w:rsidRPr="00EF6797">
        <w:rPr>
          <w:rFonts w:asciiTheme="majorHAnsi" w:hAnsiTheme="majorHAnsi" w:cstheme="majorHAnsi"/>
          <w:i/>
          <w:color w:val="000000" w:themeColor="text1"/>
          <w:lang w:val="en-US"/>
        </w:rPr>
        <w:t>Tab. 2 Suggested regimens for antimicrobial prophylaxis for rUTI</w:t>
      </w:r>
      <w:r w:rsidRPr="00EF6797">
        <w:rPr>
          <w:rFonts w:asciiTheme="majorHAnsi" w:hAnsiTheme="majorHAnsi" w:cstheme="majorHAnsi"/>
          <w:b/>
          <w:i/>
          <w:color w:val="000000" w:themeColor="text1"/>
          <w:vertAlign w:val="superscript"/>
          <w:lang w:val="en-US"/>
        </w:rPr>
        <w:t>25</w:t>
      </w:r>
    </w:p>
    <w:tbl>
      <w:tblPr>
        <w:tblW w:w="928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3"/>
        <w:gridCol w:w="3056"/>
        <w:gridCol w:w="3169"/>
      </w:tblGrid>
      <w:tr w:rsidR="001C5C16" w:rsidRPr="00B62F17" w14:paraId="34B88DE6" w14:textId="77777777">
        <w:tc>
          <w:tcPr>
            <w:tcW w:w="3063" w:type="dxa"/>
          </w:tcPr>
          <w:p w14:paraId="21F64863"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b/>
                <w:color w:val="000000" w:themeColor="text1"/>
              </w:rPr>
            </w:pPr>
            <w:proofErr w:type="spellStart"/>
            <w:r w:rsidRPr="00EF6797">
              <w:rPr>
                <w:rFonts w:asciiTheme="majorHAnsi" w:hAnsiTheme="majorHAnsi" w:cstheme="majorHAnsi"/>
                <w:b/>
                <w:color w:val="000000" w:themeColor="text1"/>
              </w:rPr>
              <w:t>Antimicrobial</w:t>
            </w:r>
            <w:proofErr w:type="spellEnd"/>
            <w:r w:rsidRPr="00EF6797">
              <w:rPr>
                <w:rFonts w:asciiTheme="majorHAnsi" w:hAnsiTheme="majorHAnsi" w:cstheme="majorHAnsi"/>
                <w:b/>
                <w:color w:val="000000" w:themeColor="text1"/>
              </w:rPr>
              <w:t xml:space="preserve"> </w:t>
            </w:r>
            <w:proofErr w:type="spellStart"/>
            <w:r w:rsidRPr="00EF6797">
              <w:rPr>
                <w:rFonts w:asciiTheme="majorHAnsi" w:hAnsiTheme="majorHAnsi" w:cstheme="majorHAnsi"/>
                <w:b/>
                <w:color w:val="000000" w:themeColor="text1"/>
              </w:rPr>
              <w:t>agents</w:t>
            </w:r>
            <w:proofErr w:type="spellEnd"/>
          </w:p>
        </w:tc>
        <w:tc>
          <w:tcPr>
            <w:tcW w:w="3056" w:type="dxa"/>
          </w:tcPr>
          <w:p w14:paraId="0043B976"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Continuous prophylaxis (daily dose) (mg)</w:t>
            </w:r>
          </w:p>
        </w:tc>
        <w:tc>
          <w:tcPr>
            <w:tcW w:w="3169" w:type="dxa"/>
          </w:tcPr>
          <w:p w14:paraId="412E9FE3"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b/>
                <w:color w:val="000000" w:themeColor="text1"/>
                <w:lang w:val="en-US"/>
              </w:rPr>
            </w:pPr>
            <w:r w:rsidRPr="00EF6797">
              <w:rPr>
                <w:rFonts w:asciiTheme="majorHAnsi" w:hAnsiTheme="majorHAnsi" w:cstheme="majorHAnsi"/>
                <w:b/>
                <w:color w:val="000000" w:themeColor="text1"/>
                <w:lang w:val="en-US"/>
              </w:rPr>
              <w:t>Postcoital prophylaxis (one-time dose) (mg)</w:t>
            </w:r>
          </w:p>
        </w:tc>
      </w:tr>
      <w:tr w:rsidR="001C5C16" w:rsidRPr="00EF6797" w14:paraId="5938A3BD" w14:textId="77777777">
        <w:tc>
          <w:tcPr>
            <w:tcW w:w="3063" w:type="dxa"/>
          </w:tcPr>
          <w:p w14:paraId="27288EE4"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Cephalexin</w:t>
            </w:r>
            <w:proofErr w:type="spellEnd"/>
          </w:p>
        </w:tc>
        <w:tc>
          <w:tcPr>
            <w:tcW w:w="3056" w:type="dxa"/>
          </w:tcPr>
          <w:p w14:paraId="59FE8E9A"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125-250</w:t>
            </w:r>
          </w:p>
        </w:tc>
        <w:tc>
          <w:tcPr>
            <w:tcW w:w="3169" w:type="dxa"/>
          </w:tcPr>
          <w:p w14:paraId="15B1989E"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250</w:t>
            </w:r>
          </w:p>
        </w:tc>
      </w:tr>
      <w:tr w:rsidR="001C5C16" w:rsidRPr="00EF6797" w14:paraId="0A2AF9D2" w14:textId="77777777">
        <w:tc>
          <w:tcPr>
            <w:tcW w:w="3063" w:type="dxa"/>
          </w:tcPr>
          <w:p w14:paraId="6CEE684B"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Fosfomycin</w:t>
            </w:r>
            <w:proofErr w:type="spellEnd"/>
          </w:p>
        </w:tc>
        <w:tc>
          <w:tcPr>
            <w:tcW w:w="3056" w:type="dxa"/>
          </w:tcPr>
          <w:p w14:paraId="1123EEE6"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3000 </w:t>
            </w:r>
            <w:proofErr w:type="spellStart"/>
            <w:r w:rsidRPr="00EF6797">
              <w:rPr>
                <w:rFonts w:asciiTheme="majorHAnsi" w:hAnsiTheme="majorHAnsi" w:cstheme="majorHAnsi"/>
                <w:color w:val="000000" w:themeColor="text1"/>
              </w:rPr>
              <w:t>every</w:t>
            </w:r>
            <w:proofErr w:type="spellEnd"/>
            <w:r w:rsidRPr="00EF6797">
              <w:rPr>
                <w:rFonts w:asciiTheme="majorHAnsi" w:hAnsiTheme="majorHAnsi" w:cstheme="majorHAnsi"/>
                <w:color w:val="000000" w:themeColor="text1"/>
              </w:rPr>
              <w:t xml:space="preserve"> 10 </w:t>
            </w:r>
            <w:proofErr w:type="spellStart"/>
            <w:r w:rsidRPr="00EF6797">
              <w:rPr>
                <w:rFonts w:asciiTheme="majorHAnsi" w:hAnsiTheme="majorHAnsi" w:cstheme="majorHAnsi"/>
                <w:color w:val="000000" w:themeColor="text1"/>
              </w:rPr>
              <w:t>days</w:t>
            </w:r>
            <w:proofErr w:type="spellEnd"/>
          </w:p>
        </w:tc>
        <w:tc>
          <w:tcPr>
            <w:tcW w:w="3169" w:type="dxa"/>
          </w:tcPr>
          <w:p w14:paraId="2A90A587"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w:t>
            </w:r>
          </w:p>
        </w:tc>
      </w:tr>
      <w:tr w:rsidR="001C5C16" w:rsidRPr="00EF6797" w14:paraId="6EEA97CB" w14:textId="77777777">
        <w:tc>
          <w:tcPr>
            <w:tcW w:w="3063" w:type="dxa"/>
          </w:tcPr>
          <w:p w14:paraId="2DBEB599"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Nitrofurantoin</w:t>
            </w:r>
            <w:proofErr w:type="spellEnd"/>
          </w:p>
        </w:tc>
        <w:tc>
          <w:tcPr>
            <w:tcW w:w="3056" w:type="dxa"/>
          </w:tcPr>
          <w:p w14:paraId="08496CED"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50-100</w:t>
            </w:r>
          </w:p>
        </w:tc>
        <w:tc>
          <w:tcPr>
            <w:tcW w:w="3169" w:type="dxa"/>
          </w:tcPr>
          <w:p w14:paraId="03E4785F"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50-100</w:t>
            </w:r>
          </w:p>
        </w:tc>
      </w:tr>
      <w:tr w:rsidR="001C5C16" w:rsidRPr="00EF6797" w14:paraId="257C0C00" w14:textId="77777777">
        <w:tc>
          <w:tcPr>
            <w:tcW w:w="3063" w:type="dxa"/>
          </w:tcPr>
          <w:p w14:paraId="38CE4B4C"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proofErr w:type="spellStart"/>
            <w:r w:rsidRPr="00EF6797">
              <w:rPr>
                <w:rFonts w:asciiTheme="majorHAnsi" w:hAnsiTheme="majorHAnsi" w:cstheme="majorHAnsi"/>
                <w:color w:val="000000" w:themeColor="text1"/>
              </w:rPr>
              <w:t>Trimethoprim</w:t>
            </w:r>
            <w:proofErr w:type="spellEnd"/>
            <w:r w:rsidRPr="00EF6797">
              <w:rPr>
                <w:rFonts w:asciiTheme="majorHAnsi" w:hAnsiTheme="majorHAnsi" w:cstheme="majorHAnsi"/>
                <w:color w:val="000000" w:themeColor="text1"/>
              </w:rPr>
              <w:t>/</w:t>
            </w:r>
            <w:proofErr w:type="spellStart"/>
            <w:r w:rsidRPr="00EF6797">
              <w:rPr>
                <w:rFonts w:asciiTheme="majorHAnsi" w:hAnsiTheme="majorHAnsi" w:cstheme="majorHAnsi"/>
                <w:color w:val="000000" w:themeColor="text1"/>
              </w:rPr>
              <w:t>sulfamethoxazole</w:t>
            </w:r>
            <w:proofErr w:type="spellEnd"/>
          </w:p>
        </w:tc>
        <w:tc>
          <w:tcPr>
            <w:tcW w:w="3056" w:type="dxa"/>
          </w:tcPr>
          <w:p w14:paraId="5D2B6286"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 xml:space="preserve">40/200 </w:t>
            </w:r>
            <w:proofErr w:type="spellStart"/>
            <w:r w:rsidRPr="00EF6797">
              <w:rPr>
                <w:rFonts w:asciiTheme="majorHAnsi" w:hAnsiTheme="majorHAnsi" w:cstheme="majorHAnsi"/>
                <w:color w:val="000000" w:themeColor="text1"/>
              </w:rPr>
              <w:t>daily</w:t>
            </w:r>
            <w:proofErr w:type="spellEnd"/>
            <w:r w:rsidRPr="00EF6797">
              <w:rPr>
                <w:rFonts w:asciiTheme="majorHAnsi" w:hAnsiTheme="majorHAnsi" w:cstheme="majorHAnsi"/>
                <w:color w:val="000000" w:themeColor="text1"/>
              </w:rPr>
              <w:t xml:space="preserve"> Or </w:t>
            </w:r>
            <w:proofErr w:type="spellStart"/>
            <w:r w:rsidRPr="00EF6797">
              <w:rPr>
                <w:rFonts w:asciiTheme="majorHAnsi" w:hAnsiTheme="majorHAnsi" w:cstheme="majorHAnsi"/>
                <w:color w:val="000000" w:themeColor="text1"/>
              </w:rPr>
              <w:t>thrice</w:t>
            </w:r>
            <w:proofErr w:type="spellEnd"/>
            <w:r w:rsidRPr="00EF6797">
              <w:rPr>
                <w:rFonts w:asciiTheme="majorHAnsi" w:hAnsiTheme="majorHAnsi" w:cstheme="majorHAnsi"/>
                <w:color w:val="000000" w:themeColor="text1"/>
              </w:rPr>
              <w:t xml:space="preserve"> </w:t>
            </w:r>
            <w:proofErr w:type="spellStart"/>
            <w:r w:rsidRPr="00EF6797">
              <w:rPr>
                <w:rFonts w:asciiTheme="majorHAnsi" w:hAnsiTheme="majorHAnsi" w:cstheme="majorHAnsi"/>
                <w:color w:val="000000" w:themeColor="text1"/>
              </w:rPr>
              <w:t>weekly</w:t>
            </w:r>
            <w:proofErr w:type="spellEnd"/>
          </w:p>
        </w:tc>
        <w:tc>
          <w:tcPr>
            <w:tcW w:w="3169" w:type="dxa"/>
          </w:tcPr>
          <w:p w14:paraId="646F8632" w14:textId="77777777" w:rsidR="001C5C16" w:rsidRPr="00EF6797" w:rsidRDefault="001C5C16" w:rsidP="0008087A">
            <w:pPr>
              <w:pBdr>
                <w:top w:val="nil"/>
                <w:left w:val="nil"/>
                <w:bottom w:val="nil"/>
                <w:right w:val="nil"/>
                <w:between w:val="nil"/>
              </w:pBdr>
              <w:spacing w:line="276" w:lineRule="auto"/>
              <w:jc w:val="both"/>
              <w:rPr>
                <w:rFonts w:asciiTheme="majorHAnsi" w:hAnsiTheme="majorHAnsi" w:cstheme="majorHAnsi"/>
                <w:color w:val="000000" w:themeColor="text1"/>
              </w:rPr>
            </w:pPr>
            <w:r w:rsidRPr="00EF6797">
              <w:rPr>
                <w:rFonts w:asciiTheme="majorHAnsi" w:hAnsiTheme="majorHAnsi" w:cstheme="majorHAnsi"/>
                <w:color w:val="000000" w:themeColor="text1"/>
              </w:rPr>
              <w:t>40/200-80/400</w:t>
            </w:r>
          </w:p>
        </w:tc>
      </w:tr>
    </w:tbl>
    <w:p w14:paraId="548A3EF0" w14:textId="77777777" w:rsidR="00EF6797" w:rsidRDefault="00EF6797" w:rsidP="0008087A">
      <w:pPr>
        <w:spacing w:line="276" w:lineRule="auto"/>
        <w:jc w:val="both"/>
        <w:rPr>
          <w:rFonts w:asciiTheme="majorHAnsi" w:hAnsiTheme="majorHAnsi" w:cstheme="majorHAnsi"/>
          <w:color w:val="000000" w:themeColor="text1"/>
          <w:lang w:val="en-US"/>
        </w:rPr>
      </w:pPr>
    </w:p>
    <w:p w14:paraId="04B59B31" w14:textId="1D6C0861" w:rsidR="0008087A" w:rsidRDefault="001C5C16" w:rsidP="0008087A">
      <w:pPr>
        <w:spacing w:line="276" w:lineRule="auto"/>
        <w:jc w:val="both"/>
        <w:rPr>
          <w:rFonts w:asciiTheme="majorHAnsi" w:hAnsiTheme="majorHAnsi" w:cstheme="majorHAnsi"/>
          <w:b/>
          <w:color w:val="000000" w:themeColor="text1"/>
          <w:lang w:val="en-US"/>
        </w:rPr>
      </w:pPr>
      <w:r w:rsidRPr="00EF6797">
        <w:rPr>
          <w:rFonts w:asciiTheme="majorHAnsi" w:hAnsiTheme="majorHAnsi" w:cstheme="majorHAnsi"/>
          <w:color w:val="000000" w:themeColor="text1"/>
          <w:lang w:val="en-US"/>
        </w:rPr>
        <w:t>Due to the global increase in the number of multidrug-resistant strains, antibiotics are becoming less and less effective. Innovation and a complete change in treatment lines are necessary</w:t>
      </w:r>
      <w:r w:rsidRPr="00EF6797">
        <w:rPr>
          <w:rStyle w:val="EndnoteReference"/>
          <w:rFonts w:asciiTheme="majorHAnsi" w:hAnsiTheme="majorHAnsi" w:cstheme="majorHAnsi"/>
          <w:color w:val="000000" w:themeColor="text1"/>
        </w:rPr>
        <w:endnoteReference w:id="40"/>
      </w:r>
      <w:r w:rsidRPr="00EF6797">
        <w:rPr>
          <w:rFonts w:asciiTheme="majorHAnsi" w:hAnsiTheme="majorHAnsi" w:cstheme="majorHAnsi"/>
          <w:color w:val="000000" w:themeColor="text1"/>
          <w:lang w:val="en-US"/>
        </w:rPr>
        <w:t>. In the future, non-antibiotic methods will be the main therapeutic tools. Great hopes are associated with the activities of the Prevention of Lower Urinary Tract Symptoms (PLUS) Research Consortium financed by the National Institutes of Health</w:t>
      </w:r>
      <w:r w:rsidRPr="00EF6797">
        <w:rPr>
          <w:rStyle w:val="EndnoteReference"/>
          <w:rFonts w:asciiTheme="majorHAnsi" w:hAnsiTheme="majorHAnsi" w:cstheme="majorHAnsi"/>
          <w:color w:val="000000" w:themeColor="text1"/>
        </w:rPr>
        <w:endnoteReference w:id="41"/>
      </w:r>
      <w:r w:rsidRPr="00EF6797">
        <w:rPr>
          <w:rFonts w:asciiTheme="majorHAnsi" w:hAnsiTheme="majorHAnsi" w:cstheme="majorHAnsi"/>
          <w:color w:val="000000" w:themeColor="text1"/>
          <w:lang w:val="en-US"/>
        </w:rPr>
        <w:t xml:space="preserve">. Scientists from this association work on targeted vaccines against pathogens, modification of the host response by NSAIDs and the use of </w:t>
      </w:r>
      <w:proofErr w:type="spellStart"/>
      <w:r w:rsidRPr="00EF6797">
        <w:rPr>
          <w:rFonts w:asciiTheme="majorHAnsi" w:hAnsiTheme="majorHAnsi" w:cstheme="majorHAnsi"/>
          <w:color w:val="000000" w:themeColor="text1"/>
          <w:lang w:val="en-US"/>
        </w:rPr>
        <w:t>mannosides</w:t>
      </w:r>
      <w:proofErr w:type="spellEnd"/>
      <w:r w:rsidRPr="00EF6797">
        <w:rPr>
          <w:rFonts w:asciiTheme="majorHAnsi" w:hAnsiTheme="majorHAnsi" w:cstheme="majorHAnsi"/>
          <w:color w:val="000000" w:themeColor="text1"/>
          <w:lang w:val="en-US"/>
        </w:rPr>
        <w:t>. There are also promising results of research on biofilm destruction by biodegrading enzymes such as alginate lyase, DNase, substances inhibiting the expression of genes encoding fimbriae such as Sitagliptin and prazosin, and competitive inhibition mechanisms involving S-adenosylmethionine</w:t>
      </w:r>
      <w:r w:rsidRPr="00EF6797">
        <w:rPr>
          <w:rStyle w:val="EndnoteReference"/>
          <w:rFonts w:asciiTheme="majorHAnsi" w:hAnsiTheme="majorHAnsi" w:cstheme="majorHAnsi"/>
          <w:color w:val="000000" w:themeColor="text1"/>
        </w:rPr>
        <w:endnoteReference w:id="42"/>
      </w:r>
      <w:r w:rsidRPr="00EF6797">
        <w:rPr>
          <w:rFonts w:asciiTheme="majorHAnsi" w:hAnsiTheme="majorHAnsi" w:cstheme="majorHAnsi"/>
          <w:b/>
          <w:color w:val="000000" w:themeColor="text1"/>
          <w:lang w:val="en-US"/>
        </w:rPr>
        <w:t>.</w:t>
      </w:r>
    </w:p>
    <w:p w14:paraId="6F344149" w14:textId="77777777" w:rsidR="00EF6797" w:rsidRDefault="00EF6797" w:rsidP="0008087A">
      <w:pPr>
        <w:spacing w:line="276" w:lineRule="auto"/>
        <w:jc w:val="both"/>
        <w:rPr>
          <w:rFonts w:asciiTheme="majorHAnsi" w:hAnsiTheme="majorHAnsi" w:cstheme="majorHAnsi"/>
          <w:b/>
          <w:color w:val="000000" w:themeColor="text1"/>
          <w:lang w:val="en-US"/>
        </w:rPr>
      </w:pPr>
    </w:p>
    <w:p w14:paraId="69FB8B96" w14:textId="77777777" w:rsidR="00B62F17" w:rsidRDefault="00B62F17" w:rsidP="0008087A">
      <w:pPr>
        <w:spacing w:line="276" w:lineRule="auto"/>
        <w:jc w:val="both"/>
        <w:rPr>
          <w:rFonts w:asciiTheme="majorHAnsi" w:hAnsiTheme="majorHAnsi" w:cstheme="majorHAnsi"/>
          <w:b/>
          <w:color w:val="000000" w:themeColor="text1"/>
          <w:lang w:val="en-US"/>
        </w:rPr>
      </w:pPr>
    </w:p>
    <w:p w14:paraId="57C82711" w14:textId="77777777" w:rsidR="00B62F17" w:rsidRDefault="00B62F17" w:rsidP="0008087A">
      <w:pPr>
        <w:spacing w:line="276" w:lineRule="auto"/>
        <w:jc w:val="both"/>
        <w:rPr>
          <w:rFonts w:asciiTheme="majorHAnsi" w:hAnsiTheme="majorHAnsi" w:cstheme="majorHAnsi"/>
          <w:b/>
          <w:color w:val="000000" w:themeColor="text1"/>
          <w:lang w:val="en-US"/>
        </w:rPr>
      </w:pPr>
    </w:p>
    <w:p w14:paraId="02819AB7" w14:textId="77777777" w:rsidR="00B62F17" w:rsidRPr="00EF6797" w:rsidRDefault="00B62F17" w:rsidP="0008087A">
      <w:pPr>
        <w:spacing w:line="276" w:lineRule="auto"/>
        <w:jc w:val="both"/>
        <w:rPr>
          <w:rFonts w:asciiTheme="majorHAnsi" w:hAnsiTheme="majorHAnsi" w:cstheme="majorHAnsi"/>
          <w:b/>
          <w:color w:val="000000" w:themeColor="text1"/>
          <w:lang w:val="en-US"/>
        </w:rPr>
      </w:pPr>
    </w:p>
    <w:p w14:paraId="37B16CD5" w14:textId="58910868" w:rsidR="00EF6797" w:rsidRPr="00EF6797" w:rsidRDefault="00EF6797" w:rsidP="00EF6797">
      <w:pPr>
        <w:jc w:val="both"/>
        <w:rPr>
          <w:rFonts w:asciiTheme="majorHAnsi" w:hAnsiTheme="majorHAnsi" w:cstheme="majorHAnsi"/>
          <w:color w:val="000000" w:themeColor="text1"/>
          <w:lang w:val="en-US"/>
        </w:rPr>
      </w:pPr>
      <w:r>
        <w:rPr>
          <w:rFonts w:asciiTheme="majorHAnsi" w:hAnsiTheme="majorHAnsi" w:cstheme="majorHAnsi"/>
          <w:b/>
          <w:bCs/>
          <w:color w:val="000000"/>
          <w:shd w:val="clear" w:color="auto" w:fill="FFFFFF"/>
          <w:lang w:val="en-US"/>
        </w:rPr>
        <w:lastRenderedPageBreak/>
        <w:t>3.</w:t>
      </w:r>
      <w:r w:rsidRPr="00EF6797">
        <w:rPr>
          <w:rFonts w:asciiTheme="majorHAnsi" w:hAnsiTheme="majorHAnsi" w:cstheme="majorHAnsi"/>
          <w:color w:val="000000" w:themeColor="text1"/>
          <w:lang w:val="en-US"/>
        </w:rPr>
        <w:t xml:space="preserve"> </w:t>
      </w:r>
      <w:r w:rsidR="001C5C16" w:rsidRPr="00EF6797">
        <w:rPr>
          <w:rFonts w:asciiTheme="majorHAnsi" w:hAnsiTheme="majorHAnsi" w:cstheme="majorHAnsi"/>
          <w:b/>
          <w:bCs/>
          <w:color w:val="000000"/>
          <w:shd w:val="clear" w:color="auto" w:fill="FFFFFF"/>
          <w:lang w:val="en-US"/>
        </w:rPr>
        <w:t>Conclusions:</w:t>
      </w:r>
    </w:p>
    <w:p w14:paraId="0C5E0E3E" w14:textId="77777777" w:rsidR="00EF6797" w:rsidRDefault="001C5C16" w:rsidP="00EF6797">
      <w:pPr>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In the era of global antibiotic resistance,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may be a significant problem. While treating acute infections is usually not difficult, it is difficult to prevent recurrences. </w:t>
      </w:r>
    </w:p>
    <w:p w14:paraId="3E38FC9C" w14:textId="3A3E8AC2" w:rsidR="0008087A" w:rsidRDefault="001C5C16" w:rsidP="00EF6797">
      <w:pPr>
        <w:jc w:val="both"/>
        <w:rPr>
          <w:rFonts w:asciiTheme="majorHAnsi" w:hAnsiTheme="majorHAnsi" w:cstheme="majorHAnsi"/>
          <w:color w:val="000000" w:themeColor="text1"/>
          <w:lang w:val="en-US"/>
        </w:rPr>
      </w:pPr>
      <w:r w:rsidRPr="00EF6797">
        <w:rPr>
          <w:rFonts w:asciiTheme="majorHAnsi" w:hAnsiTheme="majorHAnsi" w:cstheme="majorHAnsi"/>
          <w:color w:val="000000" w:themeColor="text1"/>
          <w:lang w:val="en-US"/>
        </w:rPr>
        <w:t xml:space="preserve">Chronic antibiotic therapy significantly reduces the quality of life of patients and is associated with numerous side effects and dysbiosis. Frequent relapses and the need for long-term antibiotic therapy reduce the quality of life and may even lead to mental disorders such as depression. Due to the complexity of the problem, separate </w:t>
      </w:r>
      <w:proofErr w:type="spellStart"/>
      <w:r w:rsidRPr="00EF6797">
        <w:rPr>
          <w:rFonts w:asciiTheme="majorHAnsi" w:hAnsiTheme="majorHAnsi" w:cstheme="majorHAnsi"/>
          <w:color w:val="000000" w:themeColor="text1"/>
          <w:lang w:val="en-US"/>
        </w:rPr>
        <w:t>pathomechanisms</w:t>
      </w:r>
      <w:proofErr w:type="spellEnd"/>
      <w:r w:rsidRPr="00EF6797">
        <w:rPr>
          <w:rFonts w:asciiTheme="majorHAnsi" w:hAnsiTheme="majorHAnsi" w:cstheme="majorHAnsi"/>
          <w:color w:val="000000" w:themeColor="text1"/>
          <w:lang w:val="en-US"/>
        </w:rPr>
        <w:t xml:space="preserve">, and pathogen-host interactions, </w:t>
      </w:r>
      <w:proofErr w:type="spellStart"/>
      <w:r w:rsidRPr="00EF6797">
        <w:rPr>
          <w:rFonts w:asciiTheme="majorHAnsi" w:hAnsiTheme="majorHAnsi" w:cstheme="majorHAnsi"/>
          <w:color w:val="000000" w:themeColor="text1"/>
          <w:lang w:val="en-US"/>
        </w:rPr>
        <w:t>rUTI</w:t>
      </w:r>
      <w:proofErr w:type="spellEnd"/>
      <w:r w:rsidRPr="00EF6797">
        <w:rPr>
          <w:rFonts w:asciiTheme="majorHAnsi" w:hAnsiTheme="majorHAnsi" w:cstheme="majorHAnsi"/>
          <w:color w:val="000000" w:themeColor="text1"/>
          <w:lang w:val="en-US"/>
        </w:rPr>
        <w:t xml:space="preserve"> should be perceived as a separate disease entity. In each case, individual risk factors should be considered, holistic treatment and prevention should be taken into account. This will make it possible to limit the amount of antibiotics usage, reduce the antibiotic resistance and the number of new infections. </w:t>
      </w:r>
    </w:p>
    <w:p w14:paraId="4585D4B9" w14:textId="77777777" w:rsidR="00EF6797" w:rsidRPr="00EF6797" w:rsidRDefault="00EF6797" w:rsidP="00EF6797">
      <w:pPr>
        <w:jc w:val="both"/>
        <w:rPr>
          <w:rFonts w:asciiTheme="majorHAnsi" w:hAnsiTheme="majorHAnsi" w:cstheme="majorHAnsi"/>
          <w:color w:val="000000" w:themeColor="text1"/>
          <w:lang w:val="en-US"/>
        </w:rPr>
      </w:pPr>
    </w:p>
    <w:p w14:paraId="22E51BB1" w14:textId="64056678" w:rsidR="001C5C16" w:rsidRPr="00B62F17" w:rsidRDefault="001C5C16" w:rsidP="0008087A">
      <w:pPr>
        <w:jc w:val="both"/>
        <w:rPr>
          <w:rFonts w:asciiTheme="majorHAnsi" w:hAnsiTheme="majorHAnsi" w:cstheme="majorHAnsi"/>
          <w:lang w:val="en-US"/>
        </w:rPr>
      </w:pPr>
      <w:r w:rsidRPr="00B62F17">
        <w:rPr>
          <w:rFonts w:asciiTheme="majorHAnsi" w:hAnsiTheme="majorHAnsi" w:cstheme="majorHAnsi"/>
          <w:b/>
          <w:bCs/>
          <w:color w:val="000000"/>
          <w:shd w:val="clear" w:color="auto" w:fill="FFFFFF"/>
          <w:lang w:val="en-US"/>
        </w:rPr>
        <w:t>Disclosure:</w:t>
      </w:r>
    </w:p>
    <w:p w14:paraId="4A6417E9"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Authors’ contribution:</w:t>
      </w:r>
      <w:r w:rsidRPr="00EF6797">
        <w:rPr>
          <w:rFonts w:asciiTheme="majorHAnsi" w:hAnsiTheme="majorHAnsi" w:cstheme="majorHAnsi"/>
          <w:color w:val="000000"/>
          <w:shd w:val="clear" w:color="auto" w:fill="FFFFFF"/>
          <w:lang w:val="en-US"/>
        </w:rPr>
        <w:t xml:space="preserve"> Karolina Makowska, </w:t>
      </w:r>
    </w:p>
    <w:p w14:paraId="7CF631D6"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Conceptualization: </w:t>
      </w:r>
      <w:r w:rsidRPr="00EF6797">
        <w:rPr>
          <w:rFonts w:asciiTheme="majorHAnsi" w:hAnsiTheme="majorHAnsi" w:cstheme="majorHAnsi"/>
          <w:color w:val="000000"/>
          <w:lang w:val="en-US"/>
        </w:rPr>
        <w:t xml:space="preserve">Marta </w:t>
      </w:r>
      <w:proofErr w:type="spellStart"/>
      <w:r w:rsidRPr="00EF6797">
        <w:rPr>
          <w:rFonts w:asciiTheme="majorHAnsi" w:hAnsiTheme="majorHAnsi" w:cstheme="majorHAnsi"/>
          <w:color w:val="000000"/>
          <w:lang w:val="en-US"/>
        </w:rPr>
        <w:t>Billewicz</w:t>
      </w:r>
      <w:proofErr w:type="spellEnd"/>
      <w:r w:rsidRPr="00EF6797">
        <w:rPr>
          <w:rFonts w:asciiTheme="majorHAnsi" w:hAnsiTheme="majorHAnsi" w:cstheme="majorHAnsi"/>
          <w:color w:val="000000"/>
          <w:lang w:val="en-US"/>
        </w:rPr>
        <w:t xml:space="preserve">, </w:t>
      </w:r>
      <w:r w:rsidRPr="00EF6797">
        <w:rPr>
          <w:rFonts w:asciiTheme="majorHAnsi" w:hAnsiTheme="majorHAnsi" w:cstheme="majorHAnsi"/>
          <w:color w:val="000000"/>
          <w:shd w:val="clear" w:color="auto" w:fill="FFFFFF"/>
          <w:lang w:val="en-US"/>
        </w:rPr>
        <w:t>Laura Lis</w:t>
      </w:r>
    </w:p>
    <w:p w14:paraId="0BE2EA0A"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 xml:space="preserve">Formal Analysis: </w:t>
      </w:r>
      <w:r w:rsidRPr="00EF6797">
        <w:rPr>
          <w:rFonts w:asciiTheme="majorHAnsi" w:hAnsiTheme="majorHAnsi" w:cstheme="majorHAnsi"/>
          <w:color w:val="000000"/>
          <w:lang w:val="en-US"/>
        </w:rPr>
        <w:t>Aleksandra Turek, Julia Pietrzykowska</w:t>
      </w:r>
    </w:p>
    <w:p w14:paraId="1B392886"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Investigation:</w:t>
      </w:r>
      <w:r w:rsidRPr="00EF6797">
        <w:rPr>
          <w:rFonts w:asciiTheme="majorHAnsi" w:hAnsiTheme="majorHAnsi" w:cstheme="majorHAnsi"/>
          <w:color w:val="000000"/>
          <w:shd w:val="clear" w:color="auto" w:fill="FFFFFF"/>
          <w:lang w:val="en-US"/>
        </w:rPr>
        <w:t xml:space="preserve"> Oksana Zatorska</w:t>
      </w:r>
    </w:p>
    <w:p w14:paraId="7AD45A91"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 xml:space="preserve">Supervision: </w:t>
      </w:r>
      <w:r w:rsidRPr="00EF6797">
        <w:rPr>
          <w:rFonts w:asciiTheme="majorHAnsi" w:hAnsiTheme="majorHAnsi" w:cstheme="majorHAnsi"/>
          <w:color w:val="000000"/>
          <w:lang w:val="en-US"/>
        </w:rPr>
        <w:t xml:space="preserve">Aleksandra Marczyk, Sebastian </w:t>
      </w:r>
      <w:proofErr w:type="spellStart"/>
      <w:r w:rsidRPr="00EF6797">
        <w:rPr>
          <w:rFonts w:asciiTheme="majorHAnsi" w:hAnsiTheme="majorHAnsi" w:cstheme="majorHAnsi"/>
          <w:color w:val="000000"/>
          <w:lang w:val="en-US"/>
        </w:rPr>
        <w:t>Perwejnis</w:t>
      </w:r>
      <w:proofErr w:type="spellEnd"/>
    </w:p>
    <w:p w14:paraId="3FA36E3A"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Validation: </w:t>
      </w:r>
      <w:r w:rsidRPr="00EF6797">
        <w:rPr>
          <w:rFonts w:asciiTheme="majorHAnsi" w:hAnsiTheme="majorHAnsi" w:cstheme="majorHAnsi"/>
          <w:color w:val="000000"/>
          <w:lang w:val="en-US"/>
        </w:rPr>
        <w:t xml:space="preserve">Adam </w:t>
      </w:r>
      <w:proofErr w:type="spellStart"/>
      <w:r w:rsidRPr="00EF6797">
        <w:rPr>
          <w:rFonts w:asciiTheme="majorHAnsi" w:hAnsiTheme="majorHAnsi" w:cstheme="majorHAnsi"/>
          <w:color w:val="000000"/>
          <w:lang w:val="en-US"/>
        </w:rPr>
        <w:t>Popiołek</w:t>
      </w:r>
      <w:proofErr w:type="spellEnd"/>
    </w:p>
    <w:p w14:paraId="7BC88327"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Writing - Original Draft</w:t>
      </w:r>
      <w:r w:rsidRPr="00EF6797">
        <w:rPr>
          <w:rFonts w:asciiTheme="majorHAnsi" w:hAnsiTheme="majorHAnsi" w:cstheme="majorHAnsi"/>
          <w:color w:val="000000"/>
          <w:shd w:val="clear" w:color="auto" w:fill="FFFFFF"/>
          <w:lang w:val="en-US"/>
        </w:rPr>
        <w:t>: Karolina Makowska,</w:t>
      </w:r>
    </w:p>
    <w:p w14:paraId="565C7870"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Writing - Review &amp; Editing: </w:t>
      </w:r>
      <w:r w:rsidRPr="00EF6797">
        <w:rPr>
          <w:rFonts w:asciiTheme="majorHAnsi" w:hAnsiTheme="majorHAnsi" w:cstheme="majorHAnsi"/>
          <w:color w:val="000000"/>
          <w:lang w:val="en-US"/>
        </w:rPr>
        <w:t>Aleksandra Marczyk</w:t>
      </w:r>
    </w:p>
    <w:p w14:paraId="34853189" w14:textId="77777777" w:rsidR="001C5C16" w:rsidRPr="00EF6797" w:rsidRDefault="001C5C16" w:rsidP="0008087A">
      <w:pPr>
        <w:spacing w:line="276" w:lineRule="auto"/>
        <w:jc w:val="both"/>
        <w:rPr>
          <w:rFonts w:asciiTheme="majorHAnsi" w:hAnsiTheme="majorHAnsi" w:cstheme="majorHAnsi"/>
          <w:lang w:val="en-US"/>
        </w:rPr>
      </w:pPr>
    </w:p>
    <w:p w14:paraId="74CA2E3B" w14:textId="77777777" w:rsidR="001C5C16" w:rsidRPr="00EF6797" w:rsidRDefault="001C5C16" w:rsidP="0008087A">
      <w:pPr>
        <w:spacing w:line="276" w:lineRule="auto"/>
        <w:jc w:val="both"/>
        <w:rPr>
          <w:rFonts w:asciiTheme="majorHAnsi" w:hAnsiTheme="majorHAnsi" w:cstheme="majorHAnsi"/>
          <w:lang w:val="en-US"/>
        </w:rPr>
      </w:pPr>
      <w:r w:rsidRPr="00EF6797">
        <w:rPr>
          <w:rFonts w:asciiTheme="majorHAnsi" w:hAnsiTheme="majorHAnsi" w:cstheme="majorHAnsi"/>
          <w:b/>
          <w:bCs/>
          <w:color w:val="000000"/>
          <w:shd w:val="clear" w:color="auto" w:fill="FFFFFF"/>
          <w:lang w:val="en-US"/>
        </w:rPr>
        <w:t>All authors have read and agreed with the published version of the manuscript.</w:t>
      </w:r>
    </w:p>
    <w:p w14:paraId="0B5C88FE" w14:textId="77777777" w:rsidR="001C5C16" w:rsidRPr="00B62F17" w:rsidRDefault="001C5C16" w:rsidP="0008087A">
      <w:pPr>
        <w:spacing w:line="276" w:lineRule="auto"/>
        <w:jc w:val="both"/>
        <w:rPr>
          <w:rFonts w:asciiTheme="majorHAnsi" w:hAnsiTheme="majorHAnsi" w:cstheme="majorHAnsi"/>
          <w:lang w:val="en-US"/>
        </w:rPr>
      </w:pPr>
    </w:p>
    <w:p w14:paraId="256F4ECF" w14:textId="77777777" w:rsidR="00B62F17" w:rsidRPr="00B62F17" w:rsidRDefault="001C5C16" w:rsidP="0008087A">
      <w:pPr>
        <w:spacing w:line="276" w:lineRule="auto"/>
        <w:jc w:val="both"/>
        <w:rPr>
          <w:rFonts w:asciiTheme="majorHAnsi" w:hAnsiTheme="majorHAnsi" w:cstheme="majorHAnsi"/>
          <w:color w:val="000000"/>
          <w:shd w:val="clear" w:color="auto" w:fill="FFFFFF"/>
          <w:lang w:val="en-US"/>
        </w:rPr>
      </w:pPr>
      <w:r w:rsidRPr="00B62F17">
        <w:rPr>
          <w:rFonts w:asciiTheme="majorHAnsi" w:hAnsiTheme="majorHAnsi" w:cstheme="majorHAnsi"/>
          <w:b/>
          <w:bCs/>
          <w:color w:val="000000"/>
          <w:shd w:val="clear" w:color="auto" w:fill="FFFFFF"/>
          <w:lang w:val="en-US"/>
        </w:rPr>
        <w:t>Funding statement:</w:t>
      </w:r>
      <w:r w:rsidRPr="00B62F17">
        <w:rPr>
          <w:rFonts w:asciiTheme="majorHAnsi" w:hAnsiTheme="majorHAnsi" w:cstheme="majorHAnsi"/>
          <w:color w:val="000000"/>
          <w:shd w:val="clear" w:color="auto" w:fill="FFFFFF"/>
          <w:lang w:val="en-US"/>
        </w:rPr>
        <w:t xml:space="preserve"> </w:t>
      </w:r>
    </w:p>
    <w:p w14:paraId="78003FFA" w14:textId="118E9177" w:rsidR="001C5C16" w:rsidRPr="00B62F17" w:rsidRDefault="001C5C16" w:rsidP="0008087A">
      <w:pPr>
        <w:spacing w:line="276" w:lineRule="auto"/>
        <w:jc w:val="both"/>
        <w:rPr>
          <w:rFonts w:asciiTheme="majorHAnsi" w:hAnsiTheme="majorHAnsi" w:cstheme="majorHAnsi"/>
          <w:color w:val="000000"/>
          <w:shd w:val="clear" w:color="auto" w:fill="FFFFFF"/>
          <w:lang w:val="en-US"/>
        </w:rPr>
      </w:pPr>
      <w:r w:rsidRPr="00B62F17">
        <w:rPr>
          <w:rFonts w:asciiTheme="majorHAnsi" w:hAnsiTheme="majorHAnsi" w:cstheme="majorHAnsi"/>
          <w:color w:val="000000"/>
          <w:shd w:val="clear" w:color="auto" w:fill="FFFFFF"/>
          <w:lang w:val="en-US"/>
        </w:rPr>
        <w:t>No funding was received.</w:t>
      </w:r>
    </w:p>
    <w:p w14:paraId="0B5E5FEC" w14:textId="77777777" w:rsidR="00B62F17" w:rsidRPr="00B62F17" w:rsidRDefault="00B62F17" w:rsidP="0008087A">
      <w:pPr>
        <w:spacing w:line="276" w:lineRule="auto"/>
        <w:jc w:val="both"/>
        <w:rPr>
          <w:rFonts w:asciiTheme="majorHAnsi" w:hAnsiTheme="majorHAnsi" w:cstheme="majorHAnsi"/>
          <w:lang w:val="en-US"/>
        </w:rPr>
      </w:pPr>
    </w:p>
    <w:p w14:paraId="16A9002C" w14:textId="77777777" w:rsidR="00B62F17" w:rsidRPr="00B62F17" w:rsidRDefault="001C5C16" w:rsidP="0008087A">
      <w:pPr>
        <w:spacing w:line="276" w:lineRule="auto"/>
        <w:jc w:val="both"/>
        <w:rPr>
          <w:rFonts w:asciiTheme="majorHAnsi" w:hAnsiTheme="majorHAnsi" w:cstheme="majorHAnsi"/>
          <w:color w:val="000000"/>
          <w:shd w:val="clear" w:color="auto" w:fill="FFFFFF"/>
          <w:lang w:val="en-US"/>
        </w:rPr>
      </w:pPr>
      <w:r w:rsidRPr="00B62F17">
        <w:rPr>
          <w:rFonts w:asciiTheme="majorHAnsi" w:hAnsiTheme="majorHAnsi" w:cstheme="majorHAnsi"/>
          <w:b/>
          <w:bCs/>
          <w:color w:val="000000"/>
          <w:shd w:val="clear" w:color="auto" w:fill="FFFFFF"/>
          <w:lang w:val="en-US"/>
        </w:rPr>
        <w:t>Conflict of interest:</w:t>
      </w:r>
      <w:r w:rsidRPr="00B62F17">
        <w:rPr>
          <w:rFonts w:asciiTheme="majorHAnsi" w:hAnsiTheme="majorHAnsi" w:cstheme="majorHAnsi"/>
          <w:color w:val="000000"/>
          <w:shd w:val="clear" w:color="auto" w:fill="FFFFFF"/>
          <w:lang w:val="en-US"/>
        </w:rPr>
        <w:t xml:space="preserve"> </w:t>
      </w:r>
    </w:p>
    <w:p w14:paraId="3CA35381" w14:textId="3E928945" w:rsidR="001C5C16" w:rsidRDefault="001C5C16" w:rsidP="0008087A">
      <w:pPr>
        <w:spacing w:line="276" w:lineRule="auto"/>
        <w:jc w:val="both"/>
        <w:rPr>
          <w:rFonts w:asciiTheme="majorHAnsi" w:hAnsiTheme="majorHAnsi" w:cstheme="majorHAnsi"/>
          <w:color w:val="000000"/>
          <w:shd w:val="clear" w:color="auto" w:fill="FFFFFF"/>
          <w:lang w:val="en-US"/>
        </w:rPr>
      </w:pPr>
      <w:r w:rsidRPr="00EF6797">
        <w:rPr>
          <w:rFonts w:asciiTheme="majorHAnsi" w:hAnsiTheme="majorHAnsi" w:cstheme="majorHAnsi"/>
          <w:color w:val="000000"/>
          <w:shd w:val="clear" w:color="auto" w:fill="FFFFFF"/>
          <w:lang w:val="en-US"/>
        </w:rPr>
        <w:t>The authors declare no conflict of interest.</w:t>
      </w:r>
    </w:p>
    <w:p w14:paraId="61D0930D" w14:textId="77777777" w:rsidR="00B62F17" w:rsidRPr="00EF6797" w:rsidRDefault="00B62F17" w:rsidP="0008087A">
      <w:pPr>
        <w:spacing w:line="276" w:lineRule="auto"/>
        <w:jc w:val="both"/>
        <w:rPr>
          <w:rFonts w:asciiTheme="majorHAnsi" w:hAnsiTheme="majorHAnsi" w:cstheme="majorHAnsi"/>
          <w:lang w:val="en-US"/>
        </w:rPr>
      </w:pPr>
    </w:p>
    <w:p w14:paraId="184E6A67" w14:textId="77777777" w:rsidR="00B62F17" w:rsidRDefault="001C5C16" w:rsidP="0008087A">
      <w:pPr>
        <w:spacing w:line="276" w:lineRule="auto"/>
        <w:jc w:val="both"/>
        <w:rPr>
          <w:rFonts w:asciiTheme="majorHAnsi" w:hAnsiTheme="majorHAnsi" w:cstheme="majorHAnsi"/>
          <w:color w:val="000000"/>
          <w:shd w:val="clear" w:color="auto" w:fill="FFFFFF"/>
          <w:lang w:val="en-US"/>
        </w:rPr>
      </w:pPr>
      <w:r w:rsidRPr="00EF6797">
        <w:rPr>
          <w:rFonts w:asciiTheme="majorHAnsi" w:hAnsiTheme="majorHAnsi" w:cstheme="majorHAnsi"/>
          <w:b/>
          <w:bCs/>
          <w:color w:val="000000"/>
          <w:shd w:val="clear" w:color="auto" w:fill="FFFFFF"/>
          <w:lang w:val="en-US"/>
        </w:rPr>
        <w:t>Statement of institutional review board:</w:t>
      </w:r>
      <w:r w:rsidRPr="00EF6797">
        <w:rPr>
          <w:rFonts w:asciiTheme="majorHAnsi" w:hAnsiTheme="majorHAnsi" w:cstheme="majorHAnsi"/>
          <w:color w:val="000000"/>
          <w:shd w:val="clear" w:color="auto" w:fill="FFFFFF"/>
          <w:lang w:val="en-US"/>
        </w:rPr>
        <w:t xml:space="preserve"> </w:t>
      </w:r>
    </w:p>
    <w:p w14:paraId="60C7551A" w14:textId="19A63510" w:rsidR="001C5C16" w:rsidRDefault="001C5C16" w:rsidP="0008087A">
      <w:pPr>
        <w:spacing w:line="276" w:lineRule="auto"/>
        <w:jc w:val="both"/>
        <w:rPr>
          <w:rFonts w:asciiTheme="majorHAnsi" w:hAnsiTheme="majorHAnsi" w:cstheme="majorHAnsi"/>
          <w:color w:val="000000"/>
          <w:shd w:val="clear" w:color="auto" w:fill="FFFFFF"/>
          <w:lang w:val="en-US"/>
        </w:rPr>
      </w:pPr>
      <w:r w:rsidRPr="00EF6797">
        <w:rPr>
          <w:rFonts w:asciiTheme="majorHAnsi" w:hAnsiTheme="majorHAnsi" w:cstheme="majorHAnsi"/>
          <w:color w:val="000000"/>
          <w:shd w:val="clear" w:color="auto" w:fill="FFFFFF"/>
          <w:lang w:val="en-US"/>
        </w:rPr>
        <w:t>Not applicable.</w:t>
      </w:r>
    </w:p>
    <w:p w14:paraId="305B0178" w14:textId="77777777" w:rsidR="00B62F17" w:rsidRPr="00EF6797" w:rsidRDefault="00B62F17" w:rsidP="0008087A">
      <w:pPr>
        <w:spacing w:line="276" w:lineRule="auto"/>
        <w:jc w:val="both"/>
        <w:rPr>
          <w:rFonts w:asciiTheme="majorHAnsi" w:hAnsiTheme="majorHAnsi" w:cstheme="majorHAnsi"/>
          <w:lang w:val="en-US"/>
        </w:rPr>
      </w:pPr>
    </w:p>
    <w:p w14:paraId="6DF4AB72" w14:textId="77777777" w:rsidR="00B62F17" w:rsidRDefault="001C5C16" w:rsidP="0008087A">
      <w:pPr>
        <w:spacing w:line="276" w:lineRule="auto"/>
        <w:jc w:val="both"/>
        <w:rPr>
          <w:rFonts w:asciiTheme="majorHAnsi" w:hAnsiTheme="majorHAnsi" w:cstheme="majorHAnsi"/>
          <w:color w:val="000000"/>
          <w:shd w:val="clear" w:color="auto" w:fill="FFFFFF"/>
          <w:lang w:val="en-US"/>
        </w:rPr>
      </w:pPr>
      <w:r w:rsidRPr="00EF6797">
        <w:rPr>
          <w:rFonts w:asciiTheme="majorHAnsi" w:hAnsiTheme="majorHAnsi" w:cstheme="majorHAnsi"/>
          <w:b/>
          <w:bCs/>
          <w:color w:val="000000"/>
          <w:shd w:val="clear" w:color="auto" w:fill="FFFFFF"/>
          <w:lang w:val="en-US"/>
        </w:rPr>
        <w:t>Statement of informed consent:</w:t>
      </w:r>
      <w:r w:rsidRPr="00EF6797">
        <w:rPr>
          <w:rFonts w:asciiTheme="majorHAnsi" w:hAnsiTheme="majorHAnsi" w:cstheme="majorHAnsi"/>
          <w:color w:val="000000"/>
          <w:shd w:val="clear" w:color="auto" w:fill="FFFFFF"/>
          <w:lang w:val="en-US"/>
        </w:rPr>
        <w:t xml:space="preserve"> </w:t>
      </w:r>
    </w:p>
    <w:p w14:paraId="5A18AD19" w14:textId="2E542AA4" w:rsidR="001C5C16" w:rsidRDefault="001C5C16" w:rsidP="0008087A">
      <w:pPr>
        <w:spacing w:line="276" w:lineRule="auto"/>
        <w:jc w:val="both"/>
        <w:rPr>
          <w:rFonts w:asciiTheme="majorHAnsi" w:hAnsiTheme="majorHAnsi" w:cstheme="majorHAnsi"/>
          <w:color w:val="000000"/>
          <w:shd w:val="clear" w:color="auto" w:fill="FFFFFF"/>
          <w:lang w:val="en-US"/>
        </w:rPr>
      </w:pPr>
      <w:r w:rsidRPr="00EF6797">
        <w:rPr>
          <w:rFonts w:asciiTheme="majorHAnsi" w:hAnsiTheme="majorHAnsi" w:cstheme="majorHAnsi"/>
          <w:color w:val="000000"/>
          <w:shd w:val="clear" w:color="auto" w:fill="FFFFFF"/>
          <w:lang w:val="en-US"/>
        </w:rPr>
        <w:t>Not applicable.</w:t>
      </w:r>
    </w:p>
    <w:p w14:paraId="73B55AC1" w14:textId="77777777" w:rsidR="00B62F17" w:rsidRPr="00EF6797" w:rsidRDefault="00B62F17" w:rsidP="0008087A">
      <w:pPr>
        <w:spacing w:line="276" w:lineRule="auto"/>
        <w:jc w:val="both"/>
        <w:rPr>
          <w:rFonts w:asciiTheme="majorHAnsi" w:hAnsiTheme="majorHAnsi" w:cstheme="majorHAnsi"/>
          <w:lang w:val="en-US"/>
        </w:rPr>
      </w:pPr>
    </w:p>
    <w:p w14:paraId="11856564" w14:textId="77777777" w:rsidR="00B62F17" w:rsidRDefault="001C5C16" w:rsidP="0008087A">
      <w:pPr>
        <w:spacing w:line="276" w:lineRule="auto"/>
        <w:jc w:val="both"/>
        <w:rPr>
          <w:rFonts w:asciiTheme="majorHAnsi" w:hAnsiTheme="majorHAnsi" w:cstheme="majorHAnsi"/>
          <w:b/>
          <w:bCs/>
          <w:color w:val="000000"/>
          <w:shd w:val="clear" w:color="auto" w:fill="FFFFFF"/>
          <w:lang w:val="en-US"/>
        </w:rPr>
      </w:pPr>
      <w:r w:rsidRPr="00EF6797">
        <w:rPr>
          <w:rFonts w:asciiTheme="majorHAnsi" w:hAnsiTheme="majorHAnsi" w:cstheme="majorHAnsi"/>
          <w:b/>
          <w:bCs/>
          <w:color w:val="000000"/>
          <w:shd w:val="clear" w:color="auto" w:fill="FFFFFF"/>
          <w:lang w:val="en-US"/>
        </w:rPr>
        <w:t xml:space="preserve">Data availability statement: </w:t>
      </w:r>
    </w:p>
    <w:p w14:paraId="7FB56C13" w14:textId="0F6785D1" w:rsidR="001C5C16" w:rsidRDefault="001C5C16" w:rsidP="0008087A">
      <w:pPr>
        <w:spacing w:line="276" w:lineRule="auto"/>
        <w:jc w:val="both"/>
        <w:rPr>
          <w:rFonts w:asciiTheme="majorHAnsi" w:hAnsiTheme="majorHAnsi" w:cstheme="majorHAnsi"/>
          <w:color w:val="000000"/>
          <w:shd w:val="clear" w:color="auto" w:fill="FFFFFF"/>
          <w:lang w:val="en-US"/>
        </w:rPr>
      </w:pPr>
      <w:r w:rsidRPr="00EF6797">
        <w:rPr>
          <w:rFonts w:asciiTheme="majorHAnsi" w:hAnsiTheme="majorHAnsi" w:cstheme="majorHAnsi"/>
          <w:color w:val="000000"/>
          <w:shd w:val="clear" w:color="auto" w:fill="FFFFFF"/>
          <w:lang w:val="en-US"/>
        </w:rPr>
        <w:t>Not applicable.</w:t>
      </w:r>
    </w:p>
    <w:p w14:paraId="292B28E1" w14:textId="77777777" w:rsidR="00B62F17" w:rsidRDefault="00B62F17" w:rsidP="0008087A">
      <w:pPr>
        <w:spacing w:line="276" w:lineRule="auto"/>
        <w:jc w:val="both"/>
        <w:rPr>
          <w:rFonts w:asciiTheme="majorHAnsi" w:hAnsiTheme="majorHAnsi" w:cstheme="majorHAnsi"/>
          <w:color w:val="000000"/>
          <w:shd w:val="clear" w:color="auto" w:fill="FFFFFF"/>
          <w:lang w:val="en-US"/>
        </w:rPr>
      </w:pPr>
    </w:p>
    <w:p w14:paraId="7A9BEC9F" w14:textId="77777777" w:rsidR="00B62F17" w:rsidRDefault="00B62F17" w:rsidP="0008087A">
      <w:pPr>
        <w:spacing w:line="276" w:lineRule="auto"/>
        <w:jc w:val="both"/>
        <w:rPr>
          <w:rFonts w:asciiTheme="majorHAnsi" w:hAnsiTheme="majorHAnsi" w:cstheme="majorHAnsi"/>
          <w:color w:val="000000"/>
          <w:shd w:val="clear" w:color="auto" w:fill="FFFFFF"/>
          <w:lang w:val="en-US"/>
        </w:rPr>
      </w:pPr>
    </w:p>
    <w:p w14:paraId="64F16406" w14:textId="77777777" w:rsidR="00B62F17" w:rsidRDefault="00B62F17" w:rsidP="0008087A">
      <w:pPr>
        <w:spacing w:line="276" w:lineRule="auto"/>
        <w:jc w:val="both"/>
        <w:rPr>
          <w:rFonts w:asciiTheme="majorHAnsi" w:hAnsiTheme="majorHAnsi" w:cstheme="majorHAnsi"/>
          <w:color w:val="000000"/>
          <w:shd w:val="clear" w:color="auto" w:fill="FFFFFF"/>
          <w:lang w:val="en-US"/>
        </w:rPr>
      </w:pPr>
    </w:p>
    <w:p w14:paraId="114ECE4E" w14:textId="77777777" w:rsidR="00B62F17" w:rsidRDefault="00B62F17" w:rsidP="0008087A">
      <w:pPr>
        <w:spacing w:line="276" w:lineRule="auto"/>
        <w:jc w:val="both"/>
        <w:rPr>
          <w:rFonts w:asciiTheme="majorHAnsi" w:hAnsiTheme="majorHAnsi" w:cstheme="majorHAnsi"/>
          <w:color w:val="000000"/>
          <w:shd w:val="clear" w:color="auto" w:fill="FFFFFF"/>
          <w:lang w:val="en-US"/>
        </w:rPr>
      </w:pPr>
    </w:p>
    <w:p w14:paraId="0B367524" w14:textId="77777777" w:rsidR="00B62F17" w:rsidRDefault="00B62F17" w:rsidP="0008087A">
      <w:pPr>
        <w:spacing w:line="276" w:lineRule="auto"/>
        <w:jc w:val="both"/>
        <w:rPr>
          <w:rFonts w:asciiTheme="majorHAnsi" w:hAnsiTheme="majorHAnsi" w:cstheme="majorHAnsi"/>
          <w:color w:val="000000"/>
          <w:shd w:val="clear" w:color="auto" w:fill="FFFFFF"/>
          <w:lang w:val="en-US"/>
        </w:rPr>
      </w:pPr>
    </w:p>
    <w:p w14:paraId="6C5C5A48" w14:textId="77777777" w:rsidR="00B62F17" w:rsidRDefault="00B62F17" w:rsidP="0008087A">
      <w:pPr>
        <w:spacing w:line="276" w:lineRule="auto"/>
        <w:jc w:val="both"/>
        <w:rPr>
          <w:rFonts w:asciiTheme="majorHAnsi" w:hAnsiTheme="majorHAnsi" w:cstheme="majorHAnsi"/>
          <w:color w:val="000000"/>
          <w:shd w:val="clear" w:color="auto" w:fill="FFFFFF"/>
          <w:lang w:val="en-US"/>
        </w:rPr>
      </w:pPr>
    </w:p>
    <w:p w14:paraId="63900884" w14:textId="77777777" w:rsidR="00B62F17" w:rsidRPr="00EF6797" w:rsidRDefault="00B62F17" w:rsidP="0008087A">
      <w:pPr>
        <w:spacing w:line="276" w:lineRule="auto"/>
        <w:jc w:val="both"/>
        <w:rPr>
          <w:rFonts w:asciiTheme="majorHAnsi" w:hAnsiTheme="majorHAnsi" w:cstheme="majorHAnsi"/>
          <w:color w:val="000000"/>
          <w:shd w:val="clear" w:color="auto" w:fill="FFFFFF"/>
          <w:lang w:val="en-US"/>
        </w:rPr>
      </w:pPr>
    </w:p>
    <w:p w14:paraId="76FBBA58" w14:textId="5221CDF4" w:rsidR="0075187C" w:rsidRPr="00EF6797" w:rsidRDefault="001C5C16" w:rsidP="0008087A">
      <w:pPr>
        <w:pBdr>
          <w:top w:val="nil"/>
          <w:left w:val="nil"/>
          <w:bottom w:val="nil"/>
          <w:right w:val="nil"/>
          <w:between w:val="nil"/>
        </w:pBdr>
        <w:spacing w:line="276" w:lineRule="auto"/>
        <w:jc w:val="both"/>
        <w:rPr>
          <w:rFonts w:asciiTheme="majorHAnsi" w:hAnsiTheme="majorHAnsi" w:cstheme="majorHAnsi"/>
          <w:b/>
          <w:color w:val="000000" w:themeColor="text1"/>
        </w:rPr>
      </w:pPr>
      <w:proofErr w:type="spellStart"/>
      <w:r w:rsidRPr="00EF6797">
        <w:rPr>
          <w:rFonts w:asciiTheme="majorHAnsi" w:hAnsiTheme="majorHAnsi" w:cstheme="majorHAnsi"/>
          <w:b/>
          <w:color w:val="000000" w:themeColor="text1"/>
        </w:rPr>
        <w:lastRenderedPageBreak/>
        <w:t>References</w:t>
      </w:r>
      <w:proofErr w:type="spellEnd"/>
    </w:p>
    <w:sectPr w:rsidR="0075187C" w:rsidRPr="00EF6797">
      <w:footerReference w:type="default" r:id="rId16"/>
      <w:headerReference w:type="first" r:id="rId17"/>
      <w:footerReference w:type="first" r:id="rId18"/>
      <w:endnotePr>
        <w:numFmt w:val="decimal"/>
      </w:endnotePr>
      <w:pgSz w:w="11906" w:h="16838"/>
      <w:pgMar w:top="1417" w:right="1417" w:bottom="1417" w:left="1417" w:header="1417" w:footer="708" w:gutter="0"/>
      <w:cols w:space="170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EEA45" w14:textId="77777777" w:rsidR="00742084" w:rsidRDefault="00742084">
      <w:r>
        <w:separator/>
      </w:r>
    </w:p>
  </w:endnote>
  <w:endnote w:type="continuationSeparator" w:id="0">
    <w:p w14:paraId="5514427B" w14:textId="77777777" w:rsidR="00742084" w:rsidRDefault="00742084">
      <w:r>
        <w:continuationSeparator/>
      </w:r>
    </w:p>
  </w:endnote>
  <w:endnote w:id="1">
    <w:p w14:paraId="1205F7B4" w14:textId="77777777" w:rsidR="001C5C16" w:rsidRPr="001F399D" w:rsidRDefault="001C5C16" w:rsidP="0025421C">
      <w:pPr>
        <w:pStyle w:val="Heading2"/>
        <w:spacing w:after="360" w:line="360" w:lineRule="auto"/>
        <w:rPr>
          <w:b w:val="0"/>
          <w:sz w:val="18"/>
          <w:szCs w:val="18"/>
          <w:lang w:val="en-US"/>
        </w:rPr>
      </w:pPr>
      <w:r w:rsidRPr="0025421C">
        <w:rPr>
          <w:rStyle w:val="EndnoteReference"/>
          <w:b w:val="0"/>
          <w:sz w:val="18"/>
          <w:szCs w:val="18"/>
        </w:rPr>
        <w:endnoteRef/>
      </w:r>
      <w:r w:rsidRPr="001F399D">
        <w:rPr>
          <w:b w:val="0"/>
          <w:sz w:val="18"/>
          <w:szCs w:val="18"/>
          <w:lang w:val="en-US"/>
        </w:rPr>
        <w:t xml:space="preserve">  </w:t>
      </w:r>
      <w:r w:rsidRPr="001F399D">
        <w:rPr>
          <w:b w:val="0"/>
          <w:sz w:val="24"/>
          <w:szCs w:val="24"/>
          <w:lang w:val="en-US"/>
        </w:rPr>
        <w:t xml:space="preserve">Renard J, Ballarini S, Mascarenhas T, Zahran M, Quimper E, Choucair J, et al. Recurrent Lower Urinary Tract Infections Have a Detrimental Effect on Patient Quality of Life: a Prospective, Observational Study. Infectious Diseases and Therapy [Internet]. 2014 Dec 18 [cited 2024 Jun 5];(1):125–35. Available from: </w:t>
      </w:r>
      <w:hyperlink r:id="rId1" w:history="1">
        <w:r w:rsidRPr="001F399D">
          <w:rPr>
            <w:rStyle w:val="Hyperlink"/>
            <w:b w:val="0"/>
            <w:sz w:val="24"/>
            <w:szCs w:val="24"/>
            <w:lang w:val="en-US"/>
          </w:rPr>
          <w:t>http://dx.doi.org/10.1007/s40121-014-0054-6</w:t>
        </w:r>
      </w:hyperlink>
      <w:r w:rsidRPr="001F399D">
        <w:rPr>
          <w:b w:val="0"/>
          <w:sz w:val="24"/>
          <w:szCs w:val="24"/>
          <w:lang w:val="en-US"/>
        </w:rPr>
        <w:t xml:space="preserve"> </w:t>
      </w:r>
    </w:p>
  </w:endnote>
  <w:endnote w:id="2">
    <w:p w14:paraId="09FC6579" w14:textId="77777777" w:rsidR="001C5C16" w:rsidRPr="001F399D" w:rsidRDefault="001C5C16" w:rsidP="007A23B4">
      <w:pPr>
        <w:spacing w:line="360" w:lineRule="auto"/>
        <w:rPr>
          <w:color w:val="000000" w:themeColor="text1"/>
          <w:lang w:val="en-US"/>
        </w:rPr>
      </w:pPr>
      <w:r>
        <w:rPr>
          <w:rStyle w:val="EndnoteReference"/>
        </w:rPr>
        <w:endnoteRef/>
      </w:r>
      <w:r>
        <w:t xml:space="preserve"> </w:t>
      </w:r>
      <w:r w:rsidRPr="00E47263">
        <w:rPr>
          <w:color w:val="000000" w:themeColor="text1"/>
        </w:rPr>
        <w:t xml:space="preserve">Podręcznik Interna - Medycyna Praktyczna:  Zakażenia układu moczowego – informacje ogólne [Internet]. </w:t>
      </w:r>
      <w:proofErr w:type="spellStart"/>
      <w:r w:rsidRPr="001F399D">
        <w:rPr>
          <w:color w:val="000000" w:themeColor="text1"/>
          <w:lang w:val="en-US"/>
        </w:rPr>
        <w:t>Medycyna</w:t>
      </w:r>
      <w:proofErr w:type="spellEnd"/>
      <w:r w:rsidRPr="001F399D">
        <w:rPr>
          <w:color w:val="000000" w:themeColor="text1"/>
          <w:lang w:val="en-US"/>
        </w:rPr>
        <w:t xml:space="preserve"> </w:t>
      </w:r>
      <w:proofErr w:type="spellStart"/>
      <w:r w:rsidRPr="001F399D">
        <w:rPr>
          <w:color w:val="000000" w:themeColor="text1"/>
          <w:lang w:val="en-US"/>
        </w:rPr>
        <w:t>Praktyczna</w:t>
      </w:r>
      <w:proofErr w:type="spellEnd"/>
      <w:r w:rsidRPr="001F399D">
        <w:rPr>
          <w:color w:val="000000" w:themeColor="text1"/>
          <w:lang w:val="en-US"/>
        </w:rPr>
        <w:t xml:space="preserve">. [cited 2024 May 8]. Available from: </w:t>
      </w:r>
      <w:hyperlink r:id="rId2" w:history="1">
        <w:r w:rsidRPr="001F399D">
          <w:rPr>
            <w:rStyle w:val="Hyperlink"/>
            <w:lang w:val="en-US"/>
          </w:rPr>
          <w:t>https://www.mp.pl/interna/chapter/B16.II.14.8</w:t>
        </w:r>
      </w:hyperlink>
      <w:r w:rsidRPr="001F399D">
        <w:rPr>
          <w:color w:val="000000" w:themeColor="text1"/>
          <w:lang w:val="en-US"/>
        </w:rPr>
        <w:t xml:space="preserve">. </w:t>
      </w:r>
    </w:p>
    <w:p w14:paraId="32CD8576" w14:textId="77777777" w:rsidR="001C5C16" w:rsidRPr="001F399D" w:rsidRDefault="001C5C16">
      <w:pPr>
        <w:pStyle w:val="EndnoteText"/>
        <w:rPr>
          <w:lang w:val="en-US"/>
        </w:rPr>
      </w:pPr>
    </w:p>
  </w:endnote>
  <w:endnote w:id="3">
    <w:p w14:paraId="1185C3AE" w14:textId="77777777" w:rsidR="001C5C16" w:rsidRPr="001F399D" w:rsidRDefault="001C5C16" w:rsidP="007A23B4">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Lila ASA, Rajab AAH, Abdallah MH, Rizvi SMD, Moin A, </w:t>
      </w:r>
      <w:proofErr w:type="spellStart"/>
      <w:r w:rsidRPr="001F399D">
        <w:rPr>
          <w:color w:val="000000" w:themeColor="text1"/>
          <w:lang w:val="en-US"/>
        </w:rPr>
        <w:t>Khafagy</w:t>
      </w:r>
      <w:proofErr w:type="spellEnd"/>
      <w:r w:rsidRPr="001F399D">
        <w:rPr>
          <w:color w:val="000000" w:themeColor="text1"/>
          <w:lang w:val="en-US"/>
        </w:rPr>
        <w:t xml:space="preserve"> E-S, et al. Biofilm Lifestyle in Recurrent Urinary Tract Infections. Life [Internet]. 2023 Jan 4 [cited 2024 May 8];(1):148. Available from: </w:t>
      </w:r>
      <w:hyperlink r:id="rId3" w:history="1">
        <w:r w:rsidRPr="001F399D">
          <w:rPr>
            <w:rStyle w:val="Hyperlink"/>
            <w:lang w:val="en-US"/>
          </w:rPr>
          <w:t>http://dx.doi.org/10.3390/life13010148</w:t>
        </w:r>
      </w:hyperlink>
      <w:r w:rsidRPr="001F399D">
        <w:rPr>
          <w:color w:val="000000" w:themeColor="text1"/>
          <w:lang w:val="en-US"/>
        </w:rPr>
        <w:t xml:space="preserve"> </w:t>
      </w:r>
    </w:p>
    <w:p w14:paraId="53B0AC72" w14:textId="77777777" w:rsidR="001C5C16" w:rsidRPr="001F399D" w:rsidRDefault="001C5C16" w:rsidP="007A23B4">
      <w:pPr>
        <w:spacing w:line="360" w:lineRule="auto"/>
        <w:rPr>
          <w:color w:val="000000" w:themeColor="text1"/>
          <w:lang w:val="en-US"/>
        </w:rPr>
      </w:pPr>
    </w:p>
  </w:endnote>
  <w:endnote w:id="4">
    <w:p w14:paraId="3BD48122" w14:textId="77777777" w:rsidR="001C5C16" w:rsidRPr="001F399D" w:rsidRDefault="001C5C16" w:rsidP="007A23B4">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Kuo H-C, Jhang J-F. Recent advances in recurrent urinary tract infection from pathogenesis and biomarkers to prevention. Tzu Chi Medical Journal [Internet]. 2017 [cited 2024 May 8];(3):131. Available from: </w:t>
      </w:r>
      <w:hyperlink r:id="rId4" w:history="1">
        <w:r w:rsidRPr="001F399D">
          <w:rPr>
            <w:rStyle w:val="Hyperlink"/>
            <w:lang w:val="en-US"/>
          </w:rPr>
          <w:t>http://dx.doi.org/10.4103/tcmj.tcmj_53_17</w:t>
        </w:r>
      </w:hyperlink>
      <w:r w:rsidRPr="001F399D">
        <w:rPr>
          <w:color w:val="000000" w:themeColor="text1"/>
          <w:lang w:val="en-US"/>
        </w:rPr>
        <w:t xml:space="preserve"> </w:t>
      </w:r>
    </w:p>
    <w:p w14:paraId="626AC885" w14:textId="77777777" w:rsidR="001C5C16" w:rsidRPr="001F399D" w:rsidRDefault="001C5C16">
      <w:pPr>
        <w:pStyle w:val="EndnoteText"/>
        <w:rPr>
          <w:lang w:val="en-US"/>
        </w:rPr>
      </w:pPr>
    </w:p>
  </w:endnote>
  <w:endnote w:id="5">
    <w:p w14:paraId="359B87FC" w14:textId="77777777" w:rsidR="001C5C16" w:rsidRPr="001F399D" w:rsidRDefault="001C5C16" w:rsidP="007A23B4">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Toll-Like Receptor Polymorphisms and Susceptibility to Urinary Tract Infections in Adult Women | PLOS ONE [Internet]. Home Page. [cited 2024 May 8]. Available from: </w:t>
      </w:r>
      <w:hyperlink r:id="rId5" w:history="1">
        <w:r w:rsidRPr="001F399D">
          <w:rPr>
            <w:rStyle w:val="Hyperlink"/>
            <w:lang w:val="en-US"/>
          </w:rPr>
          <w:t>https://doi.org/10.1371%2Fjournal.pone.0005990</w:t>
        </w:r>
      </w:hyperlink>
    </w:p>
    <w:p w14:paraId="2ABC9714" w14:textId="77777777" w:rsidR="001C5C16" w:rsidRPr="001F399D" w:rsidRDefault="001C5C16">
      <w:pPr>
        <w:pStyle w:val="EndnoteText"/>
        <w:rPr>
          <w:lang w:val="en-US"/>
        </w:rPr>
      </w:pPr>
    </w:p>
  </w:endnote>
  <w:endnote w:id="6">
    <w:p w14:paraId="1FFCAD83" w14:textId="77777777" w:rsidR="001C5C16" w:rsidRPr="001F399D" w:rsidRDefault="001C5C16" w:rsidP="007A23B4">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Genetic Variation of the Human Urinary Tract Innate Immune Response and Asymptomatic Bacteriuria in Women | PLOS ONE [Internet]. Home Page. [cited 2024 May 8]. Available from: </w:t>
      </w:r>
      <w:hyperlink r:id="rId6" w:history="1">
        <w:r w:rsidRPr="001F399D">
          <w:rPr>
            <w:rStyle w:val="Hyperlink"/>
            <w:lang w:val="en-US"/>
          </w:rPr>
          <w:t>https://doi.org/10.1371%2Fjournal.pone.0008300</w:t>
        </w:r>
      </w:hyperlink>
    </w:p>
    <w:p w14:paraId="3B994CDD" w14:textId="77777777" w:rsidR="001C5C16" w:rsidRPr="001F399D" w:rsidRDefault="001C5C16">
      <w:pPr>
        <w:pStyle w:val="EndnoteText"/>
        <w:rPr>
          <w:lang w:val="en-US"/>
        </w:rPr>
      </w:pPr>
    </w:p>
  </w:endnote>
  <w:endnote w:id="7">
    <w:p w14:paraId="03267EB3" w14:textId="77777777" w:rsidR="001C5C16" w:rsidRPr="001F399D" w:rsidRDefault="001C5C16" w:rsidP="007A23B4">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Recurrent urinary tract infection and estrogen shape the taxonomic ecology and function of the postmenopausal urogenital microbiome - PMC [Internet]. PubMed Central (PMC). [cited 2024 May 8]. Available from: </w:t>
      </w:r>
      <w:hyperlink r:id="rId7" w:history="1">
        <w:r w:rsidRPr="001F399D">
          <w:rPr>
            <w:rStyle w:val="Hyperlink"/>
            <w:lang w:val="en-US"/>
          </w:rPr>
          <w:t>https://www.ncbi.nlm.nih.gov/pmc/articles/PMC9588997/</w:t>
        </w:r>
      </w:hyperlink>
      <w:r w:rsidRPr="001F399D">
        <w:rPr>
          <w:color w:val="000000" w:themeColor="text1"/>
          <w:lang w:val="en-US"/>
        </w:rPr>
        <w:t xml:space="preserve"> </w:t>
      </w:r>
    </w:p>
    <w:p w14:paraId="76D74648" w14:textId="77777777" w:rsidR="001C5C16" w:rsidRPr="001F399D" w:rsidRDefault="001C5C16">
      <w:pPr>
        <w:pStyle w:val="EndnoteText"/>
        <w:rPr>
          <w:lang w:val="en-US"/>
        </w:rPr>
      </w:pPr>
    </w:p>
  </w:endnote>
  <w:endnote w:id="8">
    <w:p w14:paraId="3BB02D46" w14:textId="77777777" w:rsidR="001C5C16" w:rsidRPr="001F399D" w:rsidRDefault="001C5C16" w:rsidP="007A23B4">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Jung C, Brubaker L. The etiology and management of recurrent urinary tract infections in postmenopausal women. Climacteric [Internet]. 2019 Jan 9 [cited 2024 May 8];(3):242–9. Available from: </w:t>
      </w:r>
      <w:hyperlink r:id="rId8" w:history="1">
        <w:r w:rsidRPr="001F399D">
          <w:rPr>
            <w:rStyle w:val="Hyperlink"/>
            <w:lang w:val="en-US"/>
          </w:rPr>
          <w:t>http://dx.doi.org/10.1080/13697137.2018.1551871</w:t>
        </w:r>
      </w:hyperlink>
      <w:r w:rsidRPr="001F399D">
        <w:rPr>
          <w:color w:val="000000" w:themeColor="text1"/>
          <w:lang w:val="en-US"/>
        </w:rPr>
        <w:t xml:space="preserve"> </w:t>
      </w:r>
    </w:p>
    <w:p w14:paraId="70C59D3C" w14:textId="77777777" w:rsidR="001C5C16" w:rsidRPr="001F399D" w:rsidRDefault="001C5C16" w:rsidP="007A23B4">
      <w:pPr>
        <w:spacing w:line="360" w:lineRule="auto"/>
        <w:rPr>
          <w:color w:val="000000" w:themeColor="text1"/>
          <w:lang w:val="en-US"/>
        </w:rPr>
      </w:pPr>
    </w:p>
  </w:endnote>
  <w:endnote w:id="9">
    <w:p w14:paraId="682DF996" w14:textId="77777777" w:rsidR="001C5C16" w:rsidRPr="001F399D" w:rsidRDefault="001C5C16" w:rsidP="007A23B4">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Scholes D, Hooton TM, Roberts PL, Stapleton AE, Gupta K, Stamm WE. Risk Factors for Recurrent Urinary Tract Infection in Young Women. The Journal of Infectious Diseases [Internet]. 2000 Oct [cited 2024 May 8];(4):1177–82. Available from: </w:t>
      </w:r>
      <w:hyperlink r:id="rId9" w:history="1">
        <w:r w:rsidRPr="001F399D">
          <w:rPr>
            <w:rStyle w:val="Hyperlink"/>
            <w:lang w:val="en-US"/>
          </w:rPr>
          <w:t>http://dx.doi.org/10.1086/315827</w:t>
        </w:r>
      </w:hyperlink>
      <w:r w:rsidRPr="001F399D">
        <w:rPr>
          <w:color w:val="000000" w:themeColor="text1"/>
          <w:lang w:val="en-US"/>
        </w:rPr>
        <w:t xml:space="preserve"> </w:t>
      </w:r>
    </w:p>
    <w:p w14:paraId="46CCD3D2" w14:textId="77777777" w:rsidR="001C5C16" w:rsidRPr="001F399D" w:rsidRDefault="001C5C16">
      <w:pPr>
        <w:pStyle w:val="EndnoteText"/>
        <w:rPr>
          <w:b/>
          <w:lang w:val="en-US"/>
        </w:rPr>
      </w:pPr>
    </w:p>
  </w:endnote>
  <w:endnote w:id="10">
    <w:p w14:paraId="3AE70172" w14:textId="77777777" w:rsidR="001C5C16" w:rsidRPr="001F399D" w:rsidRDefault="001C5C16" w:rsidP="00CF13A4">
      <w:pPr>
        <w:spacing w:line="360" w:lineRule="auto"/>
        <w:rPr>
          <w:lang w:val="en-US"/>
        </w:rPr>
      </w:pPr>
      <w:r>
        <w:rPr>
          <w:rStyle w:val="EndnoteReference"/>
        </w:rPr>
        <w:endnoteRef/>
      </w:r>
      <w:r w:rsidRPr="001F399D">
        <w:rPr>
          <w:lang w:val="en-US"/>
        </w:rPr>
        <w:t xml:space="preserve"> </w:t>
      </w:r>
      <w:r w:rsidRPr="001F399D">
        <w:rPr>
          <w:color w:val="000000" w:themeColor="text1"/>
          <w:lang w:val="en-US"/>
        </w:rPr>
        <w:t xml:space="preserve">Ballstaedt L. Bladder Post Void Residual Volume - </w:t>
      </w:r>
      <w:proofErr w:type="spellStart"/>
      <w:r w:rsidRPr="001F399D">
        <w:rPr>
          <w:color w:val="000000" w:themeColor="text1"/>
          <w:lang w:val="en-US"/>
        </w:rPr>
        <w:t>StatPearls</w:t>
      </w:r>
      <w:proofErr w:type="spellEnd"/>
      <w:r w:rsidRPr="001F399D">
        <w:rPr>
          <w:color w:val="000000" w:themeColor="text1"/>
          <w:lang w:val="en-US"/>
        </w:rPr>
        <w:t xml:space="preserve"> - NCBI Bookshelf [Internet]. National Center for Biotechnology Information. [cited 2024 May 8]. Available from: </w:t>
      </w:r>
      <w:r w:rsidRPr="001F399D">
        <w:rPr>
          <w:lang w:val="en-US"/>
        </w:rPr>
        <w:t xml:space="preserve"> </w:t>
      </w:r>
    </w:p>
    <w:p w14:paraId="4B2F4A4E" w14:textId="77777777" w:rsidR="001C5C16" w:rsidRPr="001F399D" w:rsidRDefault="00000000" w:rsidP="00624F49">
      <w:pPr>
        <w:spacing w:line="360" w:lineRule="auto"/>
        <w:rPr>
          <w:lang w:val="en-US"/>
        </w:rPr>
      </w:pPr>
      <w:hyperlink r:id="rId10" w:history="1">
        <w:r w:rsidR="001C5C16" w:rsidRPr="001F399D">
          <w:rPr>
            <w:rStyle w:val="Hyperlink"/>
            <w:lang w:val="en-US"/>
          </w:rPr>
          <w:t>https://www.ncbi.nlm.nih.gov/books/NBK539839/</w:t>
        </w:r>
      </w:hyperlink>
      <w:r w:rsidR="001C5C16" w:rsidRPr="001F399D">
        <w:rPr>
          <w:color w:val="000000" w:themeColor="text1"/>
          <w:u w:val="single"/>
          <w:lang w:val="en-US"/>
        </w:rPr>
        <w:t xml:space="preserve"> </w:t>
      </w:r>
      <w:r w:rsidR="001C5C16" w:rsidRPr="001F399D">
        <w:rPr>
          <w:lang w:val="en-US"/>
        </w:rPr>
        <w:t xml:space="preserve">  </w:t>
      </w:r>
      <w:r w:rsidR="001C5C16" w:rsidRPr="001F399D">
        <w:rPr>
          <w:color w:val="000000" w:themeColor="text1"/>
          <w:lang w:val="en-US"/>
        </w:rPr>
        <w:t xml:space="preserve"> </w:t>
      </w:r>
    </w:p>
  </w:endnote>
  <w:endnote w:id="11">
    <w:p w14:paraId="51682D95" w14:textId="71E7C91A" w:rsidR="00EF6797" w:rsidRPr="00B62F17" w:rsidRDefault="001C5C16" w:rsidP="00624F49">
      <w:pPr>
        <w:spacing w:before="100" w:beforeAutospacing="1" w:after="360" w:line="360" w:lineRule="auto"/>
        <w:outlineLvl w:val="1"/>
        <w:rPr>
          <w:lang w:val="en-US"/>
        </w:rPr>
      </w:pPr>
      <w:r>
        <w:rPr>
          <w:rStyle w:val="EndnoteReference"/>
        </w:rPr>
        <w:endnoteRef/>
      </w:r>
      <w:r w:rsidRPr="001F399D">
        <w:rPr>
          <w:lang w:val="en-US"/>
        </w:rPr>
        <w:t xml:space="preserve"> Zargham M, Hajian MR, Alizadeh F, Eslami M, Khalili </w:t>
      </w:r>
      <w:proofErr w:type="spellStart"/>
      <w:r w:rsidRPr="001F399D">
        <w:rPr>
          <w:lang w:val="en-US"/>
        </w:rPr>
        <w:t>Boroujeni</w:t>
      </w:r>
      <w:proofErr w:type="spellEnd"/>
      <w:r w:rsidRPr="001F399D">
        <w:rPr>
          <w:lang w:val="en-US"/>
        </w:rPr>
        <w:t xml:space="preserve"> N, Gholipour F. Hypothyroidism is prevalent among adult women with chronic lower urinary tract symptoms. LUTS: Lower Urinary Tract Symptoms [Internet]. 2022 Feb 27 [cited 2024 Jun 13];(4):248–54. Available from: </w:t>
      </w:r>
      <w:hyperlink r:id="rId11" w:history="1">
        <w:r w:rsidRPr="001F399D">
          <w:rPr>
            <w:rStyle w:val="Hyperlink"/>
            <w:lang w:val="en-US"/>
          </w:rPr>
          <w:t>http://dx.doi.org/10.1111/luts.12428</w:t>
        </w:r>
      </w:hyperlink>
      <w:r w:rsidRPr="001F399D">
        <w:rPr>
          <w:lang w:val="en-US"/>
        </w:rPr>
        <w:t xml:space="preserve"> </w:t>
      </w:r>
    </w:p>
  </w:endnote>
  <w:endnote w:id="12">
    <w:p w14:paraId="3F9BA7C1" w14:textId="77777777" w:rsidR="001C5C16" w:rsidRPr="001F399D" w:rsidRDefault="001C5C16" w:rsidP="00624F49">
      <w:pPr>
        <w:spacing w:line="360" w:lineRule="auto"/>
        <w:rPr>
          <w:lang w:val="en-US"/>
        </w:rPr>
      </w:pPr>
      <w:r>
        <w:rPr>
          <w:rStyle w:val="EndnoteReference"/>
        </w:rPr>
        <w:endnoteRef/>
      </w:r>
      <w:r>
        <w:t xml:space="preserve"> </w:t>
      </w:r>
      <w:proofErr w:type="spellStart"/>
      <w:r w:rsidRPr="00624F49">
        <w:t>Billewicz</w:t>
      </w:r>
      <w:proofErr w:type="spellEnd"/>
      <w:r w:rsidRPr="00624F49">
        <w:t xml:space="preserve"> M, Turek A, Makowska K, Lis L, Marczyk A, Popiołek A, et al. </w:t>
      </w:r>
      <w:r w:rsidRPr="001F399D">
        <w:rPr>
          <w:lang w:val="en-US"/>
        </w:rPr>
        <w:t xml:space="preserve">Skin appendage abnormalities in hypothyroidism: understanding and management. Journal of Education, Health and Sport [Internet]. 2024 Jun 10 [cited 2024 Jun 13];51714. Available from: </w:t>
      </w:r>
      <w:hyperlink r:id="rId12" w:history="1">
        <w:r w:rsidRPr="001F399D">
          <w:rPr>
            <w:rStyle w:val="Hyperlink"/>
            <w:lang w:val="en-US"/>
          </w:rPr>
          <w:t>http://dx.doi.org/10.12775/JEHS.2024.73.51714</w:t>
        </w:r>
      </w:hyperlink>
      <w:r w:rsidRPr="001F399D">
        <w:rPr>
          <w:lang w:val="en-US"/>
        </w:rPr>
        <w:t xml:space="preserve"> </w:t>
      </w:r>
    </w:p>
    <w:p w14:paraId="517F5BAC" w14:textId="77777777" w:rsidR="001C5C16" w:rsidRPr="001F399D" w:rsidRDefault="001C5C16">
      <w:pPr>
        <w:pStyle w:val="EndnoteText"/>
        <w:rPr>
          <w:lang w:val="en-US"/>
        </w:rPr>
      </w:pPr>
    </w:p>
  </w:endnote>
  <w:endnote w:id="13">
    <w:p w14:paraId="1DECB70B" w14:textId="77777777" w:rsidR="001C5C16" w:rsidRPr="001F399D" w:rsidRDefault="001C5C16" w:rsidP="0060745F">
      <w:pPr>
        <w:spacing w:line="360" w:lineRule="auto"/>
        <w:rPr>
          <w:lang w:val="en-US"/>
        </w:rPr>
      </w:pPr>
      <w:r>
        <w:rPr>
          <w:rStyle w:val="EndnoteReference"/>
        </w:rPr>
        <w:endnoteRef/>
      </w:r>
      <w:r w:rsidRPr="001F399D">
        <w:rPr>
          <w:lang w:val="en-US"/>
        </w:rPr>
        <w:t xml:space="preserve"> </w:t>
      </w:r>
      <w:r w:rsidRPr="001F399D">
        <w:rPr>
          <w:color w:val="000000" w:themeColor="text1"/>
          <w:lang w:val="en-US"/>
        </w:rPr>
        <w:t xml:space="preserve">Medina M, Castillo-Pino E. An introduction to the epidemiology and burden of urinary tract infections. Therapeutic Advances in Urology [Internet]. 2019 Jan [cited 2024 May 8];175628721983217. Available from: </w:t>
      </w:r>
      <w:hyperlink r:id="rId13" w:history="1">
        <w:r w:rsidRPr="001F399D">
          <w:rPr>
            <w:rStyle w:val="Hyperlink"/>
            <w:lang w:val="en-US"/>
          </w:rPr>
          <w:t>http://dx.doi.org/10.1177/1756287219832172</w:t>
        </w:r>
      </w:hyperlink>
      <w:r w:rsidRPr="001F399D">
        <w:rPr>
          <w:lang w:val="en-US"/>
        </w:rPr>
        <w:t xml:space="preserve">  </w:t>
      </w:r>
      <w:r w:rsidRPr="001F399D">
        <w:rPr>
          <w:color w:val="000000" w:themeColor="text1"/>
          <w:lang w:val="en-US"/>
        </w:rPr>
        <w:t xml:space="preserve"> </w:t>
      </w:r>
    </w:p>
    <w:p w14:paraId="1D36E782" w14:textId="77777777" w:rsidR="001C5C16" w:rsidRPr="001F399D" w:rsidRDefault="001C5C16">
      <w:pPr>
        <w:pStyle w:val="EndnoteText"/>
        <w:rPr>
          <w:lang w:val="en-US"/>
        </w:rPr>
      </w:pPr>
    </w:p>
  </w:endnote>
  <w:endnote w:id="14">
    <w:p w14:paraId="5E5C16C7" w14:textId="77777777" w:rsidR="001C5C16" w:rsidRPr="001F399D" w:rsidRDefault="001C5C16" w:rsidP="0060745F">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Kwak Y, Kim HG, Seok J, Kim S, Kim E-M, Kim A. The Critical Role of Intracellular Bacterial Communities in Uncomplicated Recurrent Urinary Cystitis: A Comprehensive Review of Detection Methods and Diagnostic Potential. International </w:t>
      </w:r>
      <w:proofErr w:type="spellStart"/>
      <w:r w:rsidRPr="001F399D">
        <w:rPr>
          <w:color w:val="000000" w:themeColor="text1"/>
          <w:lang w:val="en-US"/>
        </w:rPr>
        <w:t>Neurourology</w:t>
      </w:r>
      <w:proofErr w:type="spellEnd"/>
      <w:r w:rsidRPr="001F399D">
        <w:rPr>
          <w:color w:val="000000" w:themeColor="text1"/>
          <w:lang w:val="en-US"/>
        </w:rPr>
        <w:t xml:space="preserve"> Journal [Internet]. 2024 Mar 31 [cited 2024 May 8];(1):4–10. Available from: </w:t>
      </w:r>
      <w:hyperlink r:id="rId14" w:history="1">
        <w:r w:rsidRPr="001F399D">
          <w:rPr>
            <w:rStyle w:val="Hyperlink"/>
            <w:lang w:val="en-US"/>
          </w:rPr>
          <w:t>http://dx.doi.org/10.5213/inj.2448066.033</w:t>
        </w:r>
      </w:hyperlink>
      <w:r w:rsidRPr="001F399D">
        <w:rPr>
          <w:color w:val="000000" w:themeColor="text1"/>
          <w:lang w:val="en-US"/>
        </w:rPr>
        <w:t xml:space="preserve"> </w:t>
      </w:r>
    </w:p>
    <w:p w14:paraId="0DE2C51C" w14:textId="77777777" w:rsidR="001C5C16" w:rsidRPr="001F399D" w:rsidRDefault="001C5C16">
      <w:pPr>
        <w:pStyle w:val="EndnoteText"/>
        <w:rPr>
          <w:lang w:val="en-US"/>
        </w:rPr>
      </w:pPr>
    </w:p>
  </w:endnote>
  <w:endnote w:id="15">
    <w:p w14:paraId="4FB07D77" w14:textId="77777777" w:rsidR="001C5C16" w:rsidRPr="001F399D" w:rsidRDefault="001C5C16" w:rsidP="0060745F">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Flores-Mireles AL, Walker JN, </w:t>
      </w:r>
      <w:proofErr w:type="spellStart"/>
      <w:r w:rsidRPr="001F399D">
        <w:rPr>
          <w:color w:val="000000" w:themeColor="text1"/>
          <w:lang w:val="en-US"/>
        </w:rPr>
        <w:t>Caparon</w:t>
      </w:r>
      <w:proofErr w:type="spellEnd"/>
      <w:r w:rsidRPr="001F399D">
        <w:rPr>
          <w:color w:val="000000" w:themeColor="text1"/>
          <w:lang w:val="en-US"/>
        </w:rPr>
        <w:t xml:space="preserve"> M, Hultgren SJ. Urinary tract infections: epidemiology, mechanisms of infection and treatment options. Nature Reviews Microbiology [Internet]. 2015 Apr 8 [cited 2024 May 8];(5):269–84. Available from: </w:t>
      </w:r>
      <w:hyperlink r:id="rId15" w:history="1">
        <w:r w:rsidRPr="001F399D">
          <w:rPr>
            <w:rStyle w:val="Hyperlink"/>
            <w:lang w:val="en-US"/>
          </w:rPr>
          <w:t>http://dx.doi.org/10.1038/nrmicro3432</w:t>
        </w:r>
      </w:hyperlink>
      <w:r w:rsidRPr="001F399D">
        <w:rPr>
          <w:color w:val="000000" w:themeColor="text1"/>
          <w:lang w:val="en-US"/>
        </w:rPr>
        <w:t xml:space="preserve"> </w:t>
      </w:r>
    </w:p>
    <w:p w14:paraId="40CA2435" w14:textId="77777777" w:rsidR="001C5C16" w:rsidRPr="001F399D" w:rsidRDefault="001C5C16">
      <w:pPr>
        <w:pStyle w:val="EndnoteText"/>
        <w:rPr>
          <w:lang w:val="en-US"/>
        </w:rPr>
      </w:pPr>
    </w:p>
  </w:endnote>
  <w:endnote w:id="16">
    <w:p w14:paraId="25DBE743" w14:textId="77777777" w:rsidR="001C5C16" w:rsidRPr="001F399D" w:rsidRDefault="001C5C16" w:rsidP="0060745F">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Lila ASA, Rajab AAH, Abdallah MH, Rizvi SMD, Moin A, </w:t>
      </w:r>
      <w:proofErr w:type="spellStart"/>
      <w:r w:rsidRPr="001F399D">
        <w:rPr>
          <w:color w:val="000000" w:themeColor="text1"/>
          <w:lang w:val="en-US"/>
        </w:rPr>
        <w:t>Khafagy</w:t>
      </w:r>
      <w:proofErr w:type="spellEnd"/>
      <w:r w:rsidRPr="001F399D">
        <w:rPr>
          <w:color w:val="000000" w:themeColor="text1"/>
          <w:lang w:val="en-US"/>
        </w:rPr>
        <w:t xml:space="preserve"> E-S, et al. Biofilm Lifestyle in Recurrent Urinary Tract Infections. Life [Internet]. 2023 Jan 4 [cited 2024 May 8];(1):148. Available from: </w:t>
      </w:r>
      <w:hyperlink r:id="rId16" w:history="1">
        <w:r w:rsidRPr="001F399D">
          <w:rPr>
            <w:rStyle w:val="Hyperlink"/>
            <w:lang w:val="en-US"/>
          </w:rPr>
          <w:t>http://dx.doi.org/10.3390/life13010148</w:t>
        </w:r>
      </w:hyperlink>
      <w:r w:rsidRPr="001F399D">
        <w:rPr>
          <w:color w:val="000000" w:themeColor="text1"/>
          <w:lang w:val="en-US"/>
        </w:rPr>
        <w:t xml:space="preserve"> </w:t>
      </w:r>
    </w:p>
    <w:p w14:paraId="0043BF4C" w14:textId="77777777" w:rsidR="001C5C16" w:rsidRPr="001F399D" w:rsidRDefault="001C5C16">
      <w:pPr>
        <w:pStyle w:val="EndnoteText"/>
        <w:rPr>
          <w:lang w:val="en-US"/>
        </w:rPr>
      </w:pPr>
    </w:p>
  </w:endnote>
  <w:endnote w:id="17">
    <w:p w14:paraId="420E84CD" w14:textId="77777777" w:rsidR="001C5C16" w:rsidRPr="001F399D" w:rsidRDefault="001C5C16" w:rsidP="0060745F">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Arthur M, Johnson CE, Rubin RH, Arbeit RD, Campanelli C, Kim C, et al. Molecular epidemiology of adhesin and hemolysin virulence factors among </w:t>
      </w:r>
      <w:proofErr w:type="spellStart"/>
      <w:r w:rsidRPr="001F399D">
        <w:rPr>
          <w:color w:val="000000" w:themeColor="text1"/>
          <w:lang w:val="en-US"/>
        </w:rPr>
        <w:t>uropathogenic</w:t>
      </w:r>
      <w:proofErr w:type="spellEnd"/>
      <w:r w:rsidRPr="001F399D">
        <w:rPr>
          <w:color w:val="000000" w:themeColor="text1"/>
          <w:lang w:val="en-US"/>
        </w:rPr>
        <w:t xml:space="preserve"> Escherichia coli. Infection and Immunity [Internet]. 1989 Feb [cited 2024 May 8];(2):303–13. Available from: </w:t>
      </w:r>
      <w:hyperlink r:id="rId17" w:history="1">
        <w:r w:rsidRPr="001F399D">
          <w:rPr>
            <w:rStyle w:val="Hyperlink"/>
            <w:lang w:val="en-US"/>
          </w:rPr>
          <w:t>http://dx.doi.org/10.1128/iai.57.2.303-313.1989</w:t>
        </w:r>
      </w:hyperlink>
      <w:r w:rsidRPr="001F399D">
        <w:rPr>
          <w:color w:val="000000" w:themeColor="text1"/>
          <w:lang w:val="en-US"/>
        </w:rPr>
        <w:t xml:space="preserve"> </w:t>
      </w:r>
    </w:p>
    <w:p w14:paraId="42097D2C" w14:textId="77777777" w:rsidR="001C5C16" w:rsidRPr="001F399D" w:rsidRDefault="001C5C16">
      <w:pPr>
        <w:pStyle w:val="EndnoteText"/>
        <w:rPr>
          <w:lang w:val="en-US"/>
        </w:rPr>
      </w:pPr>
    </w:p>
  </w:endnote>
  <w:endnote w:id="18">
    <w:p w14:paraId="0113DAE7" w14:textId="77777777" w:rsidR="001C5C16" w:rsidRPr="001F399D" w:rsidRDefault="001C5C16" w:rsidP="0060745F">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Siderophores: Importance in bacterial pathogenesis and applications in medicine and industry - ScienceDirect [Internet]. ScienceDirect.com | Science, health and medical journals, full text articles and books. [cited 2024 May 8]. Available from: </w:t>
      </w:r>
      <w:hyperlink r:id="rId18" w:anchor=":~:text=Siderophores%20are%20low%20molecular%20weight,in%20the%20presence%20of%20iron" w:history="1">
        <w:r w:rsidRPr="001F399D">
          <w:rPr>
            <w:rStyle w:val="Hyperlink"/>
            <w:lang w:val="en-US"/>
          </w:rPr>
          <w:t>https://www.sciencedirect.com/science/article/pii/S0944501321000963#:~:text=Siderophores%20are%20low%20molecular%20weight,in%20the%20presence%20of%20iron</w:t>
        </w:r>
      </w:hyperlink>
      <w:r w:rsidRPr="001F399D">
        <w:rPr>
          <w:color w:val="000000" w:themeColor="text1"/>
          <w:lang w:val="en-US"/>
        </w:rPr>
        <w:t xml:space="preserve">. </w:t>
      </w:r>
    </w:p>
    <w:p w14:paraId="71C18231" w14:textId="77777777" w:rsidR="001C5C16" w:rsidRPr="001F399D" w:rsidRDefault="001C5C16">
      <w:pPr>
        <w:pStyle w:val="EndnoteText"/>
        <w:rPr>
          <w:lang w:val="en-US"/>
        </w:rPr>
      </w:pPr>
    </w:p>
  </w:endnote>
  <w:endnote w:id="19">
    <w:p w14:paraId="27AC8D6F" w14:textId="77777777" w:rsidR="001C5C16" w:rsidRPr="001F399D" w:rsidRDefault="001C5C16" w:rsidP="0060745F">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Bent S. Does This Woman Have an Acute Uncomplicated Urinary Tract Infection? JAMA [Internet]. 2002 May 22 [cited 2024 May 8];(20):2701. Available from: </w:t>
      </w:r>
      <w:hyperlink r:id="rId19" w:history="1">
        <w:r w:rsidRPr="001F399D">
          <w:rPr>
            <w:rStyle w:val="Hyperlink"/>
            <w:lang w:val="en-US"/>
          </w:rPr>
          <w:t>http://dx.doi.org/10.1001/jama.287.20.2701</w:t>
        </w:r>
      </w:hyperlink>
      <w:r w:rsidRPr="001F399D">
        <w:rPr>
          <w:color w:val="000000" w:themeColor="text1"/>
          <w:lang w:val="en-US"/>
        </w:rPr>
        <w:t xml:space="preserve"> </w:t>
      </w:r>
    </w:p>
    <w:p w14:paraId="21BAB577" w14:textId="77777777" w:rsidR="001C5C16" w:rsidRPr="001F399D" w:rsidRDefault="001C5C16">
      <w:pPr>
        <w:pStyle w:val="EndnoteText"/>
        <w:rPr>
          <w:lang w:val="en-US"/>
        </w:rPr>
      </w:pPr>
    </w:p>
  </w:endnote>
  <w:endnote w:id="20">
    <w:p w14:paraId="12D05D6A" w14:textId="77777777" w:rsidR="001C5C16" w:rsidRPr="001F399D" w:rsidRDefault="001C5C16" w:rsidP="0060745F">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Gurung R, Adhikari S, Adhikari N, Sapkota S, Rana JC, Dhungel B, et al. Efficacy of Urine Dipstick Test in Diagnosing Urinary Tract Infection and Detection of the </w:t>
      </w:r>
      <w:proofErr w:type="spellStart"/>
      <w:r w:rsidRPr="001F399D">
        <w:rPr>
          <w:color w:val="000000" w:themeColor="text1"/>
          <w:lang w:val="en-US"/>
        </w:rPr>
        <w:t>blaCTX</w:t>
      </w:r>
      <w:proofErr w:type="spellEnd"/>
      <w:r w:rsidRPr="001F399D">
        <w:rPr>
          <w:color w:val="000000" w:themeColor="text1"/>
          <w:lang w:val="en-US"/>
        </w:rPr>
        <w:t xml:space="preserve">-M Gene among ESBL-Producing Escherichia coli. Diseases [Internet]. 2021 Aug 27 [cited 2024 May 8];(3):59. Available from: </w:t>
      </w:r>
      <w:hyperlink r:id="rId20" w:history="1">
        <w:r w:rsidRPr="001F399D">
          <w:rPr>
            <w:rStyle w:val="Hyperlink"/>
            <w:lang w:val="en-US"/>
          </w:rPr>
          <w:t>http://dx.doi.org/10.3390/diseases9030059</w:t>
        </w:r>
      </w:hyperlink>
      <w:r w:rsidRPr="001F399D">
        <w:rPr>
          <w:color w:val="000000" w:themeColor="text1"/>
          <w:lang w:val="en-US"/>
        </w:rPr>
        <w:t xml:space="preserve"> </w:t>
      </w:r>
    </w:p>
    <w:p w14:paraId="5E9C7469" w14:textId="77777777" w:rsidR="001C5C16" w:rsidRPr="001F399D" w:rsidRDefault="001C5C16">
      <w:pPr>
        <w:pStyle w:val="EndnoteText"/>
        <w:rPr>
          <w:lang w:val="en-US"/>
        </w:rPr>
      </w:pPr>
    </w:p>
  </w:endnote>
  <w:endnote w:id="21">
    <w:p w14:paraId="332AD63C" w14:textId="77777777" w:rsidR="001C5C16" w:rsidRPr="001F399D" w:rsidRDefault="001C5C16" w:rsidP="00DB70B2">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Kwok M, McGeorge S, Mayer‐Coverdale J, Graves B, Paterson DL, Harris PNA, et al. Guideline of guidelines: management of recurrent urinary tract infections in women. BJU International [Internet]. 2022 May 17 [cited 2024 May 8];(S3):11–22. Available from: </w:t>
      </w:r>
      <w:hyperlink r:id="rId21" w:history="1">
        <w:r w:rsidRPr="001F399D">
          <w:rPr>
            <w:rStyle w:val="Hyperlink"/>
            <w:lang w:val="en-US"/>
          </w:rPr>
          <w:t>http://dx.doi.org/10.1111/bju.15756</w:t>
        </w:r>
      </w:hyperlink>
      <w:r w:rsidRPr="001F399D">
        <w:rPr>
          <w:color w:val="000000" w:themeColor="text1"/>
          <w:lang w:val="en-US"/>
        </w:rPr>
        <w:t xml:space="preserve"> </w:t>
      </w:r>
    </w:p>
    <w:p w14:paraId="0D697977" w14:textId="77777777" w:rsidR="001C5C16" w:rsidRPr="001F399D" w:rsidRDefault="001C5C16">
      <w:pPr>
        <w:pStyle w:val="EndnoteText"/>
        <w:rPr>
          <w:lang w:val="en-US"/>
        </w:rPr>
      </w:pPr>
    </w:p>
  </w:endnote>
  <w:endnote w:id="22">
    <w:p w14:paraId="22659084" w14:textId="77777777" w:rsidR="001C5C16" w:rsidRPr="001F399D" w:rsidRDefault="001C5C16" w:rsidP="00DB70B2">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Pat JJ, Steffens MG, Witte LPW, </w:t>
      </w:r>
      <w:proofErr w:type="spellStart"/>
      <w:r w:rsidRPr="001F399D">
        <w:rPr>
          <w:color w:val="000000" w:themeColor="text1"/>
          <w:lang w:val="en-US"/>
        </w:rPr>
        <w:t>Marcelissen</w:t>
      </w:r>
      <w:proofErr w:type="spellEnd"/>
      <w:r w:rsidRPr="001F399D">
        <w:rPr>
          <w:color w:val="000000" w:themeColor="text1"/>
          <w:lang w:val="en-US"/>
        </w:rPr>
        <w:t xml:space="preserve"> TAT, Blanker MH. Comparison of the diagnostic yield of routine versus indicated flowmetry, ultrasound and cystoscopy in women with recurrent urinary tract infections. International Urogynecology Journal [Internet]. 2021 Jun 14 [cited 2024 May 8];(8):2283–9. Available from: </w:t>
      </w:r>
      <w:hyperlink r:id="rId22" w:history="1">
        <w:r w:rsidRPr="001F399D">
          <w:rPr>
            <w:rStyle w:val="Hyperlink"/>
            <w:lang w:val="en-US"/>
          </w:rPr>
          <w:t>http://dx.doi.org/10.1007/s00192-021-04871-2</w:t>
        </w:r>
      </w:hyperlink>
      <w:r w:rsidRPr="001F399D">
        <w:rPr>
          <w:color w:val="000000" w:themeColor="text1"/>
          <w:lang w:val="en-US"/>
        </w:rPr>
        <w:t xml:space="preserve"> </w:t>
      </w:r>
    </w:p>
    <w:p w14:paraId="2D65D9F7" w14:textId="77777777" w:rsidR="001C5C16" w:rsidRPr="001F399D" w:rsidRDefault="001C5C16">
      <w:pPr>
        <w:pStyle w:val="EndnoteText"/>
        <w:rPr>
          <w:lang w:val="en-US"/>
        </w:rPr>
      </w:pPr>
    </w:p>
  </w:endnote>
  <w:endnote w:id="23">
    <w:p w14:paraId="205FBB08" w14:textId="225A73A3" w:rsidR="001C5C16" w:rsidRPr="001F399D" w:rsidRDefault="001C5C16" w:rsidP="00B62F17">
      <w:pPr>
        <w:spacing w:line="360" w:lineRule="auto"/>
        <w:rPr>
          <w:lang w:val="en-US"/>
        </w:rPr>
      </w:pPr>
      <w:r>
        <w:rPr>
          <w:rStyle w:val="EndnoteReference"/>
        </w:rPr>
        <w:endnoteRef/>
      </w:r>
      <w:r w:rsidRPr="001F399D">
        <w:rPr>
          <w:lang w:val="en-US"/>
        </w:rPr>
        <w:t xml:space="preserve"> </w:t>
      </w:r>
      <w:proofErr w:type="spellStart"/>
      <w:r w:rsidRPr="001F399D">
        <w:rPr>
          <w:lang w:val="en-US"/>
        </w:rPr>
        <w:t>Chelimsky</w:t>
      </w:r>
      <w:proofErr w:type="spellEnd"/>
      <w:r w:rsidRPr="001F399D">
        <w:rPr>
          <w:lang w:val="en-US"/>
        </w:rPr>
        <w:t xml:space="preserve"> G, Heller E, Buffington CAT, Rackley R, Zhang D, </w:t>
      </w:r>
      <w:proofErr w:type="spellStart"/>
      <w:r w:rsidRPr="001F399D">
        <w:rPr>
          <w:lang w:val="en-US"/>
        </w:rPr>
        <w:t>Chelimsky</w:t>
      </w:r>
      <w:proofErr w:type="spellEnd"/>
      <w:r w:rsidRPr="001F399D">
        <w:rPr>
          <w:lang w:val="en-US"/>
        </w:rPr>
        <w:t xml:space="preserve"> T. Co-Morbidities of Interstitial Cystitis. Frontiers in Neuroscience [Internet]. 2012 [cited 2024 Jun 5]; Available from: </w:t>
      </w:r>
      <w:hyperlink r:id="rId23" w:history="1">
        <w:r w:rsidRPr="001F399D">
          <w:rPr>
            <w:rStyle w:val="Hyperlink"/>
            <w:lang w:val="en-US"/>
          </w:rPr>
          <w:t>http://dx.doi.org/10.3389/fnins.2012.00114</w:t>
        </w:r>
      </w:hyperlink>
      <w:r w:rsidRPr="001F399D">
        <w:rPr>
          <w:lang w:val="en-US"/>
        </w:rPr>
        <w:t xml:space="preserve"> </w:t>
      </w:r>
    </w:p>
  </w:endnote>
  <w:endnote w:id="24">
    <w:p w14:paraId="1396EC17" w14:textId="77777777" w:rsidR="001C5C16" w:rsidRPr="001F399D" w:rsidRDefault="001C5C16" w:rsidP="009322C0">
      <w:pPr>
        <w:pStyle w:val="Heading2"/>
        <w:spacing w:after="360" w:line="360" w:lineRule="auto"/>
        <w:rPr>
          <w:b w:val="0"/>
          <w:bCs w:val="0"/>
          <w:lang w:val="en-US"/>
        </w:rPr>
      </w:pPr>
      <w:r w:rsidRPr="009322C0">
        <w:rPr>
          <w:rStyle w:val="EndnoteReference"/>
          <w:b w:val="0"/>
          <w:sz w:val="18"/>
          <w:szCs w:val="18"/>
        </w:rPr>
        <w:endnoteRef/>
      </w:r>
      <w:r w:rsidRPr="009322C0">
        <w:rPr>
          <w:b w:val="0"/>
          <w:sz w:val="18"/>
          <w:szCs w:val="18"/>
        </w:rPr>
        <w:t xml:space="preserve"> </w:t>
      </w:r>
      <w:r w:rsidRPr="009322C0">
        <w:rPr>
          <w:b w:val="0"/>
          <w:sz w:val="24"/>
          <w:szCs w:val="24"/>
        </w:rPr>
        <w:t xml:space="preserve">Marczyk A, Makowska K, </w:t>
      </w:r>
      <w:proofErr w:type="spellStart"/>
      <w:r w:rsidRPr="009322C0">
        <w:rPr>
          <w:b w:val="0"/>
          <w:sz w:val="24"/>
          <w:szCs w:val="24"/>
        </w:rPr>
        <w:t>Billewicz</w:t>
      </w:r>
      <w:proofErr w:type="spellEnd"/>
      <w:r w:rsidRPr="009322C0">
        <w:rPr>
          <w:b w:val="0"/>
          <w:sz w:val="24"/>
          <w:szCs w:val="24"/>
        </w:rPr>
        <w:t xml:space="preserve"> M, Lis L, Turek A, Popiołek A, et al. </w:t>
      </w:r>
      <w:r w:rsidRPr="001F399D">
        <w:rPr>
          <w:b w:val="0"/>
          <w:sz w:val="24"/>
          <w:szCs w:val="24"/>
          <w:lang w:val="en-US"/>
        </w:rPr>
        <w:t xml:space="preserve">Review of Raynaud’s phenomenon, it’s </w:t>
      </w:r>
      <w:proofErr w:type="spellStart"/>
      <w:r w:rsidRPr="001F399D">
        <w:rPr>
          <w:b w:val="0"/>
          <w:sz w:val="24"/>
          <w:szCs w:val="24"/>
          <w:lang w:val="en-US"/>
        </w:rPr>
        <w:t>pathomechanisms</w:t>
      </w:r>
      <w:proofErr w:type="spellEnd"/>
      <w:r w:rsidRPr="001F399D">
        <w:rPr>
          <w:b w:val="0"/>
          <w:sz w:val="24"/>
          <w:szCs w:val="24"/>
          <w:lang w:val="en-US"/>
        </w:rPr>
        <w:t xml:space="preserve">, diagnosis and treatment. Journal of Education, Health and Sport [Internet]. 2024 May 30 [cited 2024 Jun 5];51508. Available from: </w:t>
      </w:r>
      <w:hyperlink r:id="rId24" w:history="1">
        <w:r w:rsidRPr="001F399D">
          <w:rPr>
            <w:rStyle w:val="Hyperlink"/>
            <w:b w:val="0"/>
            <w:sz w:val="24"/>
            <w:szCs w:val="24"/>
            <w:lang w:val="en-US"/>
          </w:rPr>
          <w:t>http://dx.doi.org/10.12775/JEHS.2024.72.51508</w:t>
        </w:r>
      </w:hyperlink>
      <w:r w:rsidRPr="001F399D">
        <w:rPr>
          <w:b w:val="0"/>
          <w:sz w:val="24"/>
          <w:szCs w:val="24"/>
          <w:lang w:val="en-US"/>
        </w:rPr>
        <w:t xml:space="preserve"> </w:t>
      </w:r>
    </w:p>
  </w:endnote>
  <w:endnote w:id="25">
    <w:p w14:paraId="1FEBDB17" w14:textId="77777777" w:rsidR="001C5C16" w:rsidRPr="001F399D" w:rsidRDefault="001C5C16" w:rsidP="00DB70B2">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Kuo H-C, Jhang J-F. Recent advances in recurrent urinary tract infection from pathogenesis and biomarkers to prevention. Tzu Chi Medical Journal [Internet]. 2017 [cited 2024 May 8];(3):131. Available from: </w:t>
      </w:r>
      <w:hyperlink r:id="rId25" w:history="1">
        <w:r w:rsidRPr="001F399D">
          <w:rPr>
            <w:rStyle w:val="Hyperlink"/>
            <w:lang w:val="en-US"/>
          </w:rPr>
          <w:t>http://dx.doi.org/10.4103/tcmj.tcmj_53_17</w:t>
        </w:r>
      </w:hyperlink>
      <w:r w:rsidRPr="001F399D">
        <w:rPr>
          <w:color w:val="000000" w:themeColor="text1"/>
          <w:lang w:val="en-US"/>
        </w:rPr>
        <w:t xml:space="preserve"> </w:t>
      </w:r>
    </w:p>
    <w:p w14:paraId="3640C5B1" w14:textId="77777777" w:rsidR="001C5C16" w:rsidRPr="001F399D" w:rsidRDefault="001C5C16">
      <w:pPr>
        <w:pStyle w:val="EndnoteText"/>
        <w:rPr>
          <w:lang w:val="en-US"/>
        </w:rPr>
      </w:pPr>
    </w:p>
  </w:endnote>
  <w:endnote w:id="26">
    <w:p w14:paraId="33F1DA83" w14:textId="669A6F16" w:rsidR="001C5C16" w:rsidRPr="00EF6797" w:rsidRDefault="001C5C16" w:rsidP="00EF6797">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Muntean C, </w:t>
      </w:r>
      <w:proofErr w:type="spellStart"/>
      <w:r w:rsidRPr="001F399D">
        <w:rPr>
          <w:color w:val="000000" w:themeColor="text1"/>
          <w:lang w:val="en-US"/>
        </w:rPr>
        <w:t>Săsăran</w:t>
      </w:r>
      <w:proofErr w:type="spellEnd"/>
      <w:r w:rsidRPr="001F399D">
        <w:rPr>
          <w:color w:val="000000" w:themeColor="text1"/>
          <w:lang w:val="en-US"/>
        </w:rPr>
        <w:t xml:space="preserve"> M. Vitamin D Status and Its Role in First-Time and Recurrent Urinary Tract Infections in Children: A Case-Control Study. Children [Internet]. 2021 May 20 [cited 2024 May 8];(5):419. Available from: </w:t>
      </w:r>
      <w:hyperlink r:id="rId26" w:history="1">
        <w:r w:rsidRPr="001F399D">
          <w:rPr>
            <w:rStyle w:val="Hyperlink"/>
            <w:lang w:val="en-US"/>
          </w:rPr>
          <w:t>http://dx.doi.org/10.3390/children8050419</w:t>
        </w:r>
      </w:hyperlink>
      <w:r w:rsidRPr="001F399D">
        <w:rPr>
          <w:color w:val="000000" w:themeColor="text1"/>
          <w:lang w:val="en-US"/>
        </w:rPr>
        <w:t xml:space="preserve"> </w:t>
      </w:r>
    </w:p>
  </w:endnote>
  <w:endnote w:id="27">
    <w:p w14:paraId="6058A988" w14:textId="77777777" w:rsidR="001C5C16" w:rsidRPr="001F399D" w:rsidRDefault="001C5C16" w:rsidP="009935C1">
      <w:pPr>
        <w:spacing w:line="360" w:lineRule="auto"/>
        <w:rPr>
          <w:lang w:val="en-US"/>
        </w:rPr>
      </w:pPr>
      <w:r>
        <w:rPr>
          <w:rStyle w:val="EndnoteReference"/>
        </w:rPr>
        <w:endnoteRef/>
      </w:r>
      <w:r w:rsidRPr="001F399D">
        <w:rPr>
          <w:lang w:val="en-US"/>
        </w:rPr>
        <w:t xml:space="preserve"> </w:t>
      </w:r>
      <w:proofErr w:type="spellStart"/>
      <w:r w:rsidRPr="001F399D">
        <w:rPr>
          <w:lang w:val="en-US"/>
        </w:rPr>
        <w:t>Grużewska</w:t>
      </w:r>
      <w:proofErr w:type="spellEnd"/>
      <w:r w:rsidRPr="001F399D">
        <w:rPr>
          <w:lang w:val="en-US"/>
        </w:rPr>
        <w:t xml:space="preserve"> A, </w:t>
      </w:r>
      <w:proofErr w:type="spellStart"/>
      <w:r w:rsidRPr="001F399D">
        <w:rPr>
          <w:lang w:val="en-US"/>
        </w:rPr>
        <w:t>Grużewska</w:t>
      </w:r>
      <w:proofErr w:type="spellEnd"/>
      <w:r w:rsidRPr="001F399D">
        <w:rPr>
          <w:lang w:val="en-US"/>
        </w:rPr>
        <w:t xml:space="preserve">-Piotrowska K. Vitamin D – knowledge among people about its properties and effects based on anonymous surveys. Quality in Sport [Internet]. 2023 Jun 30 [cited 2024 Jun 5];(1):113–25. Available from: </w:t>
      </w:r>
      <w:hyperlink r:id="rId27" w:history="1">
        <w:r w:rsidRPr="001F399D">
          <w:rPr>
            <w:rStyle w:val="Hyperlink"/>
            <w:lang w:val="en-US"/>
          </w:rPr>
          <w:t>http://dx.doi.org/10.12775/QS.2023.14.01.009</w:t>
        </w:r>
      </w:hyperlink>
      <w:r w:rsidRPr="001F399D">
        <w:rPr>
          <w:lang w:val="en-US"/>
        </w:rPr>
        <w:t xml:space="preserve"> </w:t>
      </w:r>
    </w:p>
    <w:p w14:paraId="446CAD5C" w14:textId="77777777" w:rsidR="001C5C16" w:rsidRPr="001F399D" w:rsidRDefault="001C5C16" w:rsidP="009935C1">
      <w:pPr>
        <w:pStyle w:val="EndnoteText"/>
        <w:spacing w:line="360" w:lineRule="auto"/>
        <w:rPr>
          <w:lang w:val="en-US"/>
        </w:rPr>
      </w:pPr>
    </w:p>
  </w:endnote>
  <w:endnote w:id="28">
    <w:p w14:paraId="6D904434" w14:textId="62E1E980" w:rsidR="001C5C16" w:rsidRPr="001F399D" w:rsidRDefault="001C5C16" w:rsidP="00134EBF">
      <w:pPr>
        <w:pStyle w:val="EndnoteText"/>
        <w:spacing w:line="360" w:lineRule="auto"/>
        <w:rPr>
          <w:sz w:val="24"/>
          <w:lang w:val="en-US"/>
        </w:rPr>
      </w:pPr>
      <w:r>
        <w:rPr>
          <w:rStyle w:val="EndnoteReference"/>
        </w:rPr>
        <w:endnoteRef/>
      </w:r>
      <w:r w:rsidRPr="001F399D">
        <w:rPr>
          <w:lang w:val="en-US"/>
        </w:rPr>
        <w:t xml:space="preserve">  </w:t>
      </w:r>
      <w:r w:rsidRPr="001F399D">
        <w:rPr>
          <w:sz w:val="24"/>
          <w:lang w:val="en-US"/>
        </w:rPr>
        <w:t xml:space="preserve">Georgieva L, </w:t>
      </w:r>
      <w:proofErr w:type="spellStart"/>
      <w:r w:rsidRPr="001F399D">
        <w:rPr>
          <w:sz w:val="24"/>
          <w:lang w:val="en-US"/>
        </w:rPr>
        <w:t>Żołądkiewicz</w:t>
      </w:r>
      <w:proofErr w:type="spellEnd"/>
      <w:r w:rsidRPr="001F399D">
        <w:rPr>
          <w:sz w:val="24"/>
          <w:lang w:val="en-US"/>
        </w:rPr>
        <w:t xml:space="preserve"> K, </w:t>
      </w:r>
      <w:proofErr w:type="spellStart"/>
      <w:r w:rsidRPr="001F399D">
        <w:rPr>
          <w:sz w:val="24"/>
          <w:lang w:val="en-US"/>
        </w:rPr>
        <w:t>Zukow</w:t>
      </w:r>
      <w:proofErr w:type="spellEnd"/>
      <w:r w:rsidRPr="001F399D">
        <w:rPr>
          <w:sz w:val="24"/>
          <w:lang w:val="en-US"/>
        </w:rPr>
        <w:t xml:space="preserve"> W. Vitamin D Concentration In Health Care And Sport Performance. </w:t>
      </w:r>
      <w:proofErr w:type="spellStart"/>
      <w:r w:rsidRPr="001F399D">
        <w:rPr>
          <w:sz w:val="24"/>
          <w:lang w:val="en-US"/>
        </w:rPr>
        <w:t>Zenodo</w:t>
      </w:r>
      <w:proofErr w:type="spellEnd"/>
      <w:r w:rsidRPr="001F399D">
        <w:rPr>
          <w:sz w:val="24"/>
          <w:lang w:val="en-US"/>
        </w:rPr>
        <w:t xml:space="preserve"> [Internet]. 2018 Feb 5 [cited 2024 Jun 5]; Available from: </w:t>
      </w:r>
      <w:hyperlink r:id="rId28" w:history="1">
        <w:r w:rsidRPr="001F399D">
          <w:rPr>
            <w:rStyle w:val="Hyperlink"/>
            <w:sz w:val="24"/>
            <w:lang w:val="en-US"/>
          </w:rPr>
          <w:t>https://zenodo.org/record/1166140</w:t>
        </w:r>
      </w:hyperlink>
      <w:r w:rsidRPr="001F399D">
        <w:rPr>
          <w:sz w:val="24"/>
          <w:lang w:val="en-US"/>
        </w:rPr>
        <w:t xml:space="preserve"> Pedagogy and Psychology of Sport. 2018;4(2):53-70. </w:t>
      </w:r>
      <w:proofErr w:type="spellStart"/>
      <w:r w:rsidRPr="001F399D">
        <w:rPr>
          <w:sz w:val="24"/>
          <w:lang w:val="en-US"/>
        </w:rPr>
        <w:t>elSSN</w:t>
      </w:r>
      <w:proofErr w:type="spellEnd"/>
      <w:r w:rsidRPr="001F399D">
        <w:rPr>
          <w:sz w:val="24"/>
          <w:lang w:val="en-US"/>
        </w:rPr>
        <w:t xml:space="preserve"> 2450-6605 </w:t>
      </w:r>
    </w:p>
    <w:p w14:paraId="52956850" w14:textId="77777777" w:rsidR="001C5C16" w:rsidRPr="001F399D" w:rsidRDefault="001C5C16" w:rsidP="009935C1">
      <w:pPr>
        <w:pStyle w:val="EndnoteText"/>
        <w:spacing w:line="360" w:lineRule="auto"/>
        <w:rPr>
          <w:lang w:val="en-US"/>
        </w:rPr>
      </w:pPr>
    </w:p>
  </w:endnote>
  <w:endnote w:id="29">
    <w:p w14:paraId="48CFB4C8" w14:textId="77777777" w:rsidR="001C5C16" w:rsidRPr="001F399D" w:rsidRDefault="001C5C16" w:rsidP="009935C1">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Zaki MES. Interleukin 8 Is a Surrogate Marker for Rapid Diagnosis of Bacteriuria. Immunological Investigations [Internet]. 2008 Jan [cited 2024 May 8];(7):694–703. Available from: </w:t>
      </w:r>
      <w:hyperlink r:id="rId29" w:history="1">
        <w:r w:rsidRPr="001F399D">
          <w:rPr>
            <w:rStyle w:val="Hyperlink"/>
            <w:lang w:val="en-US"/>
          </w:rPr>
          <w:t>http://dx.doi.org/10.1080/08820130802307278</w:t>
        </w:r>
      </w:hyperlink>
      <w:r w:rsidRPr="001F399D">
        <w:rPr>
          <w:color w:val="000000" w:themeColor="text1"/>
          <w:lang w:val="en-US"/>
        </w:rPr>
        <w:t xml:space="preserve"> </w:t>
      </w:r>
    </w:p>
    <w:p w14:paraId="63572FD3" w14:textId="77777777" w:rsidR="001C5C16" w:rsidRPr="001F399D" w:rsidRDefault="001C5C16" w:rsidP="009935C1">
      <w:pPr>
        <w:pStyle w:val="EndnoteText"/>
        <w:spacing w:line="360" w:lineRule="auto"/>
        <w:rPr>
          <w:lang w:val="en-US"/>
        </w:rPr>
      </w:pPr>
    </w:p>
  </w:endnote>
  <w:endnote w:id="30">
    <w:p w14:paraId="22D2A352" w14:textId="77777777" w:rsidR="001C5C16" w:rsidRPr="001F399D" w:rsidRDefault="001C5C16" w:rsidP="009935C1">
      <w:pPr>
        <w:spacing w:line="360" w:lineRule="auto"/>
        <w:rPr>
          <w:color w:val="000000" w:themeColor="text1"/>
          <w:lang w:val="en-US"/>
        </w:rPr>
      </w:pPr>
      <w:r>
        <w:rPr>
          <w:rStyle w:val="EndnoteReference"/>
        </w:rPr>
        <w:endnoteRef/>
      </w:r>
      <w:r w:rsidRPr="001F399D">
        <w:rPr>
          <w:lang w:val="en-US"/>
        </w:rPr>
        <w:t xml:space="preserve"> </w:t>
      </w:r>
      <w:proofErr w:type="spellStart"/>
      <w:r w:rsidRPr="001F399D">
        <w:rPr>
          <w:color w:val="000000" w:themeColor="text1"/>
          <w:lang w:val="en-US"/>
        </w:rPr>
        <w:t>Bergamin</w:t>
      </w:r>
      <w:proofErr w:type="spellEnd"/>
      <w:r w:rsidRPr="001F399D">
        <w:rPr>
          <w:color w:val="000000" w:themeColor="text1"/>
          <w:lang w:val="en-US"/>
        </w:rPr>
        <w:t xml:space="preserve"> PA, </w:t>
      </w:r>
      <w:proofErr w:type="spellStart"/>
      <w:r w:rsidRPr="001F399D">
        <w:rPr>
          <w:color w:val="000000" w:themeColor="text1"/>
          <w:lang w:val="en-US"/>
        </w:rPr>
        <w:t>Kiosoglous</w:t>
      </w:r>
      <w:proofErr w:type="spellEnd"/>
      <w:r w:rsidRPr="001F399D">
        <w:rPr>
          <w:color w:val="000000" w:themeColor="text1"/>
          <w:lang w:val="en-US"/>
        </w:rPr>
        <w:t xml:space="preserve"> AJ. Non-surgical management of recurrent urinary tract infections in women. Translational Andrology and Urology [Internet]. 2017 Jul [cited 2024 May 8];(S2):S142–52. Available from: </w:t>
      </w:r>
      <w:hyperlink r:id="rId30" w:history="1">
        <w:r w:rsidRPr="001F399D">
          <w:rPr>
            <w:rStyle w:val="Hyperlink"/>
            <w:lang w:val="en-US"/>
          </w:rPr>
          <w:t>http://dx.doi.org/10.21037/tau.2017.06.09</w:t>
        </w:r>
      </w:hyperlink>
      <w:r w:rsidRPr="001F399D">
        <w:rPr>
          <w:color w:val="000000" w:themeColor="text1"/>
          <w:lang w:val="en-US"/>
        </w:rPr>
        <w:t xml:space="preserve"> </w:t>
      </w:r>
    </w:p>
    <w:p w14:paraId="05D04953" w14:textId="77777777" w:rsidR="001C5C16" w:rsidRPr="001F399D" w:rsidRDefault="001C5C16" w:rsidP="009935C1">
      <w:pPr>
        <w:pStyle w:val="EndnoteText"/>
        <w:spacing w:line="360" w:lineRule="auto"/>
        <w:rPr>
          <w:lang w:val="en-US"/>
        </w:rPr>
      </w:pPr>
    </w:p>
  </w:endnote>
  <w:endnote w:id="31">
    <w:p w14:paraId="2299A209" w14:textId="77777777" w:rsidR="001C5C16" w:rsidRPr="001F399D" w:rsidRDefault="001C5C16" w:rsidP="009935C1">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Urological Infections - THE GUIDELINE - </w:t>
      </w:r>
      <w:proofErr w:type="spellStart"/>
      <w:r w:rsidRPr="001F399D">
        <w:rPr>
          <w:color w:val="000000" w:themeColor="text1"/>
          <w:lang w:val="en-US"/>
        </w:rPr>
        <w:t>Uroweb</w:t>
      </w:r>
      <w:proofErr w:type="spellEnd"/>
      <w:r w:rsidRPr="001F399D">
        <w:rPr>
          <w:color w:val="000000" w:themeColor="text1"/>
          <w:lang w:val="en-US"/>
        </w:rPr>
        <w:t xml:space="preserve"> [Internet]. </w:t>
      </w:r>
      <w:proofErr w:type="spellStart"/>
      <w:r w:rsidRPr="001F399D">
        <w:rPr>
          <w:color w:val="000000" w:themeColor="text1"/>
          <w:lang w:val="en-US"/>
        </w:rPr>
        <w:t>Uroweb</w:t>
      </w:r>
      <w:proofErr w:type="spellEnd"/>
      <w:r w:rsidRPr="001F399D">
        <w:rPr>
          <w:color w:val="000000" w:themeColor="text1"/>
          <w:lang w:val="en-US"/>
        </w:rPr>
        <w:t xml:space="preserve"> - European Association of Urology. [cited 2024 May 8]. Available from: </w:t>
      </w:r>
      <w:hyperlink r:id="rId31" w:history="1">
        <w:r w:rsidRPr="001F399D">
          <w:rPr>
            <w:rStyle w:val="Hyperlink"/>
            <w:lang w:val="en-US"/>
          </w:rPr>
          <w:t>https://uroweb.org/guidelines/urological-infections/chapter/the-guideline</w:t>
        </w:r>
      </w:hyperlink>
      <w:r w:rsidRPr="001F399D">
        <w:rPr>
          <w:color w:val="000000" w:themeColor="text1"/>
          <w:lang w:val="en-US"/>
        </w:rPr>
        <w:t xml:space="preserve"> </w:t>
      </w:r>
    </w:p>
    <w:p w14:paraId="7AEA058A" w14:textId="77777777" w:rsidR="001C5C16" w:rsidRPr="001F399D" w:rsidRDefault="001C5C16" w:rsidP="009935C1">
      <w:pPr>
        <w:pStyle w:val="EndnoteText"/>
        <w:spacing w:line="360" w:lineRule="auto"/>
        <w:rPr>
          <w:lang w:val="en-US"/>
        </w:rPr>
      </w:pPr>
    </w:p>
  </w:endnote>
  <w:endnote w:id="32">
    <w:p w14:paraId="7EE369E7" w14:textId="77777777" w:rsidR="001C5C16" w:rsidRPr="001F399D" w:rsidRDefault="001C5C16" w:rsidP="00DB70B2">
      <w:pPr>
        <w:pBdr>
          <w:top w:val="nil"/>
          <w:left w:val="nil"/>
          <w:bottom w:val="nil"/>
          <w:right w:val="nil"/>
          <w:between w:val="nil"/>
        </w:pBd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Al </w:t>
      </w:r>
      <w:proofErr w:type="spellStart"/>
      <w:r w:rsidRPr="001F399D">
        <w:rPr>
          <w:color w:val="000000" w:themeColor="text1"/>
          <w:lang w:val="en-US"/>
        </w:rPr>
        <w:t>Demour</w:t>
      </w:r>
      <w:proofErr w:type="spellEnd"/>
      <w:r w:rsidRPr="001F399D">
        <w:rPr>
          <w:color w:val="000000" w:themeColor="text1"/>
          <w:lang w:val="en-US"/>
        </w:rPr>
        <w:t xml:space="preserve"> S, Ababneh MA. Evaluation of Behavioral and Susceptibility Patterns in Premenopausal Women with Recurrent Urinary Tract Infections: A Case Control Study. </w:t>
      </w:r>
      <w:proofErr w:type="spellStart"/>
      <w:r w:rsidRPr="001F399D">
        <w:rPr>
          <w:color w:val="000000" w:themeColor="text1"/>
          <w:lang w:val="en-US"/>
        </w:rPr>
        <w:t>Urologia</w:t>
      </w:r>
      <w:proofErr w:type="spellEnd"/>
      <w:r w:rsidRPr="001F399D">
        <w:rPr>
          <w:color w:val="000000" w:themeColor="text1"/>
          <w:lang w:val="en-US"/>
        </w:rPr>
        <w:t xml:space="preserve"> Internationalis [Internet]. 2017 Dec 14 [cited 2024 May 2];(1):31–6. Available from: </w:t>
      </w:r>
      <w:hyperlink r:id="rId32" w:history="1">
        <w:r w:rsidRPr="001F399D">
          <w:rPr>
            <w:rStyle w:val="Hyperlink"/>
            <w:lang w:val="en-US"/>
          </w:rPr>
          <w:t>http://dx.doi.org/10.1159/000485568</w:t>
        </w:r>
      </w:hyperlink>
      <w:r w:rsidRPr="001F399D">
        <w:rPr>
          <w:color w:val="000000" w:themeColor="text1"/>
          <w:lang w:val="en-US"/>
        </w:rPr>
        <w:t xml:space="preserve"> </w:t>
      </w:r>
    </w:p>
    <w:p w14:paraId="7562BCF9" w14:textId="77777777" w:rsidR="001C5C16" w:rsidRPr="001F399D" w:rsidRDefault="001C5C16">
      <w:pPr>
        <w:pStyle w:val="EndnoteText"/>
        <w:rPr>
          <w:lang w:val="en-US"/>
        </w:rPr>
      </w:pPr>
    </w:p>
  </w:endnote>
  <w:endnote w:id="33">
    <w:p w14:paraId="67F8989C" w14:textId="77777777" w:rsidR="001C5C16" w:rsidRPr="001F399D" w:rsidRDefault="001C5C16" w:rsidP="00DB70B2">
      <w:pPr>
        <w:pBdr>
          <w:top w:val="nil"/>
          <w:left w:val="nil"/>
          <w:bottom w:val="nil"/>
          <w:right w:val="nil"/>
          <w:between w:val="nil"/>
        </w:pBd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Hooton TM, Vecchio M, </w:t>
      </w:r>
      <w:proofErr w:type="spellStart"/>
      <w:r w:rsidRPr="001F399D">
        <w:rPr>
          <w:color w:val="000000" w:themeColor="text1"/>
          <w:lang w:val="en-US"/>
        </w:rPr>
        <w:t>Iroz</w:t>
      </w:r>
      <w:proofErr w:type="spellEnd"/>
      <w:r w:rsidRPr="001F399D">
        <w:rPr>
          <w:color w:val="000000" w:themeColor="text1"/>
          <w:lang w:val="en-US"/>
        </w:rPr>
        <w:t xml:space="preserve"> A, Tack I, </w:t>
      </w:r>
      <w:proofErr w:type="spellStart"/>
      <w:r w:rsidRPr="001F399D">
        <w:rPr>
          <w:color w:val="000000" w:themeColor="text1"/>
          <w:lang w:val="en-US"/>
        </w:rPr>
        <w:t>Dornic</w:t>
      </w:r>
      <w:proofErr w:type="spellEnd"/>
      <w:r w:rsidRPr="001F399D">
        <w:rPr>
          <w:color w:val="000000" w:themeColor="text1"/>
          <w:lang w:val="en-US"/>
        </w:rPr>
        <w:t xml:space="preserve"> Q, </w:t>
      </w:r>
      <w:proofErr w:type="spellStart"/>
      <w:r w:rsidRPr="001F399D">
        <w:rPr>
          <w:color w:val="000000" w:themeColor="text1"/>
          <w:lang w:val="en-US"/>
        </w:rPr>
        <w:t>Seksek</w:t>
      </w:r>
      <w:proofErr w:type="spellEnd"/>
      <w:r w:rsidRPr="001F399D">
        <w:rPr>
          <w:color w:val="000000" w:themeColor="text1"/>
          <w:lang w:val="en-US"/>
        </w:rPr>
        <w:t xml:space="preserve"> I, et al. Effect of Increased Daily Water Intake in Premenopausal Women With Recurrent Urinary Tract Infections. JAMA Internal Medicine [Internet]. 2018 Nov 1 [cited 2024 May 2];(11):1509. Available from: </w:t>
      </w:r>
      <w:hyperlink r:id="rId33" w:history="1">
        <w:r w:rsidRPr="001F399D">
          <w:rPr>
            <w:rStyle w:val="Hyperlink"/>
            <w:lang w:val="en-US"/>
          </w:rPr>
          <w:t>http://dx.doi.org/10.1001/jamainternmed.2018.4204</w:t>
        </w:r>
      </w:hyperlink>
      <w:r w:rsidRPr="001F399D">
        <w:rPr>
          <w:color w:val="000000" w:themeColor="text1"/>
          <w:lang w:val="en-US"/>
        </w:rPr>
        <w:t xml:space="preserve"> </w:t>
      </w:r>
    </w:p>
    <w:p w14:paraId="47039820" w14:textId="77777777" w:rsidR="001C5C16" w:rsidRPr="001F399D" w:rsidRDefault="001C5C16">
      <w:pPr>
        <w:pStyle w:val="EndnoteText"/>
        <w:rPr>
          <w:lang w:val="en-US"/>
        </w:rPr>
      </w:pPr>
    </w:p>
  </w:endnote>
  <w:endnote w:id="34">
    <w:p w14:paraId="6FEFDC56" w14:textId="77777777" w:rsidR="001C5C16" w:rsidRPr="001F399D" w:rsidRDefault="001C5C16" w:rsidP="005046DD">
      <w:pPr>
        <w:pBdr>
          <w:top w:val="nil"/>
          <w:left w:val="nil"/>
          <w:bottom w:val="nil"/>
          <w:right w:val="nil"/>
          <w:between w:val="nil"/>
        </w:pBdr>
        <w:spacing w:line="360" w:lineRule="auto"/>
        <w:rPr>
          <w:color w:val="000000" w:themeColor="text1"/>
          <w:lang w:val="en-US"/>
        </w:rPr>
      </w:pPr>
      <w:r>
        <w:rPr>
          <w:rStyle w:val="EndnoteReference"/>
        </w:rPr>
        <w:endnoteRef/>
      </w:r>
      <w:r w:rsidRPr="001F399D">
        <w:rPr>
          <w:lang w:val="en-US"/>
        </w:rPr>
        <w:t xml:space="preserve"> </w:t>
      </w:r>
      <w:proofErr w:type="spellStart"/>
      <w:r w:rsidRPr="001F399D">
        <w:rPr>
          <w:color w:val="000000" w:themeColor="text1"/>
          <w:lang w:val="en-US"/>
        </w:rPr>
        <w:t>Juthani</w:t>
      </w:r>
      <w:proofErr w:type="spellEnd"/>
      <w:r w:rsidRPr="001F399D">
        <w:rPr>
          <w:color w:val="000000" w:themeColor="text1"/>
          <w:lang w:val="en-US"/>
        </w:rPr>
        <w:t xml:space="preserve">-Mehta M, Van Ness PH, Bianco L, Rink A, Rubeck S, Ginter S, et al. Effect of Cranberry Capsules on Bacteriuria Plus Pyuria Among Older Women in Nursing Homes. JAMA [Internet]. 2016 Nov 8 [cited 2024 May 2];(18):1879. Available from: </w:t>
      </w:r>
      <w:hyperlink r:id="rId34" w:history="1">
        <w:r w:rsidRPr="001F399D">
          <w:rPr>
            <w:rStyle w:val="Hyperlink"/>
            <w:lang w:val="en-US"/>
          </w:rPr>
          <w:t>http://dx.doi.org/10.1001/jama.2016.16141</w:t>
        </w:r>
      </w:hyperlink>
      <w:r w:rsidRPr="001F399D">
        <w:rPr>
          <w:color w:val="000000" w:themeColor="text1"/>
          <w:lang w:val="en-US"/>
        </w:rPr>
        <w:t xml:space="preserve"> </w:t>
      </w:r>
    </w:p>
    <w:p w14:paraId="5FE4D1D7" w14:textId="77777777" w:rsidR="001C5C16" w:rsidRPr="001F399D" w:rsidRDefault="001C5C16">
      <w:pPr>
        <w:pStyle w:val="EndnoteText"/>
        <w:rPr>
          <w:lang w:val="en-US"/>
        </w:rPr>
      </w:pPr>
    </w:p>
  </w:endnote>
  <w:endnote w:id="35">
    <w:p w14:paraId="68531605" w14:textId="77777777" w:rsidR="001C5C16" w:rsidRPr="001F399D" w:rsidRDefault="001C5C16" w:rsidP="005046DD">
      <w:pPr>
        <w:pBdr>
          <w:top w:val="nil"/>
          <w:left w:val="nil"/>
          <w:bottom w:val="nil"/>
          <w:right w:val="nil"/>
          <w:between w:val="nil"/>
        </w:pBdr>
        <w:spacing w:line="360" w:lineRule="auto"/>
        <w:rPr>
          <w:color w:val="000000" w:themeColor="text1"/>
          <w:lang w:val="en-US"/>
        </w:rPr>
      </w:pPr>
      <w:r>
        <w:rPr>
          <w:rStyle w:val="EndnoteReference"/>
        </w:rPr>
        <w:endnoteRef/>
      </w:r>
      <w:r>
        <w:t xml:space="preserve"> </w:t>
      </w:r>
      <w:proofErr w:type="spellStart"/>
      <w:r w:rsidRPr="00E47263">
        <w:rPr>
          <w:color w:val="000000" w:themeColor="text1"/>
        </w:rPr>
        <w:t>Mydock-McGrane</w:t>
      </w:r>
      <w:proofErr w:type="spellEnd"/>
      <w:r w:rsidRPr="00E47263">
        <w:rPr>
          <w:color w:val="000000" w:themeColor="text1"/>
        </w:rPr>
        <w:t xml:space="preserve"> L, </w:t>
      </w:r>
      <w:proofErr w:type="spellStart"/>
      <w:r w:rsidRPr="00E47263">
        <w:rPr>
          <w:color w:val="000000" w:themeColor="text1"/>
        </w:rPr>
        <w:t>Cusumano</w:t>
      </w:r>
      <w:proofErr w:type="spellEnd"/>
      <w:r w:rsidRPr="00E47263">
        <w:rPr>
          <w:color w:val="000000" w:themeColor="text1"/>
        </w:rPr>
        <w:t xml:space="preserve"> Z, </w:t>
      </w:r>
      <w:proofErr w:type="spellStart"/>
      <w:r w:rsidRPr="00E47263">
        <w:rPr>
          <w:color w:val="000000" w:themeColor="text1"/>
        </w:rPr>
        <w:t>Han</w:t>
      </w:r>
      <w:proofErr w:type="spellEnd"/>
      <w:r w:rsidRPr="00E47263">
        <w:rPr>
          <w:color w:val="000000" w:themeColor="text1"/>
        </w:rPr>
        <w:t xml:space="preserve"> Z, </w:t>
      </w:r>
      <w:proofErr w:type="spellStart"/>
      <w:r w:rsidRPr="00E47263">
        <w:rPr>
          <w:color w:val="000000" w:themeColor="text1"/>
        </w:rPr>
        <w:t>Binkley</w:t>
      </w:r>
      <w:proofErr w:type="spellEnd"/>
      <w:r w:rsidRPr="00E47263">
        <w:rPr>
          <w:color w:val="000000" w:themeColor="text1"/>
        </w:rPr>
        <w:t xml:space="preserve"> J, </w:t>
      </w:r>
      <w:proofErr w:type="spellStart"/>
      <w:r w:rsidRPr="00E47263">
        <w:rPr>
          <w:color w:val="000000" w:themeColor="text1"/>
        </w:rPr>
        <w:t>Kostakioti</w:t>
      </w:r>
      <w:proofErr w:type="spellEnd"/>
      <w:r w:rsidRPr="00E47263">
        <w:rPr>
          <w:color w:val="000000" w:themeColor="text1"/>
        </w:rPr>
        <w:t xml:space="preserve"> M, </w:t>
      </w:r>
      <w:proofErr w:type="spellStart"/>
      <w:r w:rsidRPr="00E47263">
        <w:rPr>
          <w:color w:val="000000" w:themeColor="text1"/>
        </w:rPr>
        <w:t>Hannan</w:t>
      </w:r>
      <w:proofErr w:type="spellEnd"/>
      <w:r w:rsidRPr="00E47263">
        <w:rPr>
          <w:color w:val="000000" w:themeColor="text1"/>
        </w:rPr>
        <w:t xml:space="preserve"> T, et al. </w:t>
      </w:r>
      <w:proofErr w:type="spellStart"/>
      <w:r w:rsidRPr="001F399D">
        <w:rPr>
          <w:color w:val="000000" w:themeColor="text1"/>
          <w:lang w:val="en-US"/>
        </w:rPr>
        <w:t>Antivirulence</w:t>
      </w:r>
      <w:proofErr w:type="spellEnd"/>
      <w:r w:rsidRPr="001F399D">
        <w:rPr>
          <w:color w:val="000000" w:themeColor="text1"/>
          <w:lang w:val="en-US"/>
        </w:rPr>
        <w:t xml:space="preserve"> </w:t>
      </w:r>
      <w:r w:rsidRPr="001F399D">
        <w:rPr>
          <w:i/>
          <w:color w:val="000000" w:themeColor="text1"/>
          <w:lang w:val="en-US"/>
        </w:rPr>
        <w:t>C</w:t>
      </w:r>
      <w:r w:rsidRPr="001F399D">
        <w:rPr>
          <w:color w:val="000000" w:themeColor="text1"/>
          <w:lang w:val="en-US"/>
        </w:rPr>
        <w:t>-</w:t>
      </w:r>
      <w:proofErr w:type="spellStart"/>
      <w:r w:rsidRPr="001F399D">
        <w:rPr>
          <w:color w:val="000000" w:themeColor="text1"/>
          <w:lang w:val="en-US"/>
        </w:rPr>
        <w:t>Mannosides</w:t>
      </w:r>
      <w:proofErr w:type="spellEnd"/>
      <w:r w:rsidRPr="001F399D">
        <w:rPr>
          <w:color w:val="000000" w:themeColor="text1"/>
          <w:lang w:val="en-US"/>
        </w:rPr>
        <w:t xml:space="preserve"> as Antibiotic-Sparing, Oral Therapeutics for Urinary Tract Infections. Journal of Medicinal Chemistry [Internet]. 2016 Oct 14 [cited 2024 May 2];(20):9390–408. Available from: </w:t>
      </w:r>
      <w:hyperlink r:id="rId35" w:history="1">
        <w:r w:rsidRPr="001F399D">
          <w:rPr>
            <w:rStyle w:val="Hyperlink"/>
            <w:lang w:val="en-US"/>
          </w:rPr>
          <w:t>http://dx.doi.org/10.1021/acs.jmedchem.6b00948</w:t>
        </w:r>
      </w:hyperlink>
      <w:r w:rsidRPr="001F399D">
        <w:rPr>
          <w:color w:val="000000" w:themeColor="text1"/>
          <w:lang w:val="en-US"/>
        </w:rPr>
        <w:t xml:space="preserve"> </w:t>
      </w:r>
    </w:p>
    <w:p w14:paraId="5680B3C1" w14:textId="77777777" w:rsidR="001C5C16" w:rsidRPr="001F399D" w:rsidRDefault="001C5C16">
      <w:pPr>
        <w:pStyle w:val="EndnoteText"/>
        <w:rPr>
          <w:lang w:val="en-US"/>
        </w:rPr>
      </w:pPr>
    </w:p>
  </w:endnote>
  <w:endnote w:id="36">
    <w:p w14:paraId="227CC935" w14:textId="77777777" w:rsidR="001C5C16" w:rsidRPr="001F399D" w:rsidRDefault="001C5C16" w:rsidP="005046DD">
      <w:pPr>
        <w:pBdr>
          <w:top w:val="nil"/>
          <w:left w:val="nil"/>
          <w:bottom w:val="nil"/>
          <w:right w:val="nil"/>
          <w:between w:val="nil"/>
        </w:pBd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Goddard JC, Janssen DAW. Intravesical hyaluronic acid and chondroitin sulfate for recurrent urinary tract infections: systematic review and meta-analysis. International Urogynecology Journal [Internet]. 2017 Nov 27 [cited 2024 May 2];(7):933–42. Available from: </w:t>
      </w:r>
      <w:hyperlink r:id="rId36" w:history="1">
        <w:r w:rsidRPr="001F399D">
          <w:rPr>
            <w:rStyle w:val="Hyperlink"/>
            <w:lang w:val="en-US"/>
          </w:rPr>
          <w:t>http://dx.doi.org/10.1007/s00192-017-3508-z</w:t>
        </w:r>
      </w:hyperlink>
      <w:r w:rsidRPr="001F399D">
        <w:rPr>
          <w:color w:val="000000" w:themeColor="text1"/>
          <w:lang w:val="en-US"/>
        </w:rPr>
        <w:t xml:space="preserve"> </w:t>
      </w:r>
    </w:p>
    <w:p w14:paraId="283FC4C8" w14:textId="77777777" w:rsidR="001C5C16" w:rsidRPr="001F399D" w:rsidRDefault="001C5C16">
      <w:pPr>
        <w:pStyle w:val="EndnoteText"/>
        <w:rPr>
          <w:lang w:val="en-US"/>
        </w:rPr>
      </w:pPr>
    </w:p>
  </w:endnote>
  <w:endnote w:id="37">
    <w:p w14:paraId="316CEDEC" w14:textId="77777777" w:rsidR="001C5C16" w:rsidRPr="001F399D" w:rsidRDefault="001C5C16" w:rsidP="005046DD">
      <w:pPr>
        <w:pBdr>
          <w:top w:val="nil"/>
          <w:left w:val="nil"/>
          <w:bottom w:val="nil"/>
          <w:right w:val="nil"/>
          <w:between w:val="nil"/>
        </w:pBd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Ferrante KL, </w:t>
      </w:r>
      <w:proofErr w:type="spellStart"/>
      <w:r w:rsidRPr="001F399D">
        <w:rPr>
          <w:color w:val="000000" w:themeColor="text1"/>
          <w:lang w:val="en-US"/>
        </w:rPr>
        <w:t>Wasenda</w:t>
      </w:r>
      <w:proofErr w:type="spellEnd"/>
      <w:r w:rsidRPr="001F399D">
        <w:rPr>
          <w:color w:val="000000" w:themeColor="text1"/>
          <w:lang w:val="en-US"/>
        </w:rPr>
        <w:t xml:space="preserve"> EJ, Jung CE, Adams-Piper ER, </w:t>
      </w:r>
      <w:proofErr w:type="spellStart"/>
      <w:r w:rsidRPr="001F399D">
        <w:rPr>
          <w:color w:val="000000" w:themeColor="text1"/>
          <w:lang w:val="en-US"/>
        </w:rPr>
        <w:t>Lukacz</w:t>
      </w:r>
      <w:proofErr w:type="spellEnd"/>
      <w:r w:rsidRPr="001F399D">
        <w:rPr>
          <w:color w:val="000000" w:themeColor="text1"/>
          <w:lang w:val="en-US"/>
        </w:rPr>
        <w:t xml:space="preserve"> ES. Vaginal Estrogen for the Prevention of Recurrent Urinary Tract Infection in Postmenopausal Women: A Randomized Clinical Trial. Female Pelvic Medicine &amp;amp; Reconstructive Surgery [Internet]. 2021 Feb [cited 2024 May 2];(2):112–7. Available from: </w:t>
      </w:r>
      <w:hyperlink r:id="rId37" w:history="1">
        <w:r w:rsidRPr="001F399D">
          <w:rPr>
            <w:rStyle w:val="Hyperlink"/>
            <w:lang w:val="en-US"/>
          </w:rPr>
          <w:t>http://dx.doi.org/10.1097/spv.0000000000000749</w:t>
        </w:r>
      </w:hyperlink>
      <w:r w:rsidRPr="001F399D">
        <w:rPr>
          <w:color w:val="000000" w:themeColor="text1"/>
          <w:lang w:val="en-US"/>
        </w:rPr>
        <w:t xml:space="preserve"> </w:t>
      </w:r>
    </w:p>
    <w:p w14:paraId="3AF0323A" w14:textId="77777777" w:rsidR="001C5C16" w:rsidRPr="001F399D" w:rsidRDefault="001C5C16">
      <w:pPr>
        <w:pStyle w:val="EndnoteText"/>
        <w:rPr>
          <w:lang w:val="en-US"/>
        </w:rPr>
      </w:pPr>
    </w:p>
  </w:endnote>
  <w:endnote w:id="38">
    <w:p w14:paraId="2BC3BD74" w14:textId="77777777" w:rsidR="001C5C16" w:rsidRPr="001F399D" w:rsidRDefault="001C5C16" w:rsidP="005046DD">
      <w:pPr>
        <w:pBdr>
          <w:top w:val="nil"/>
          <w:left w:val="nil"/>
          <w:bottom w:val="nil"/>
          <w:right w:val="nil"/>
          <w:between w:val="nil"/>
        </w:pBd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Le Ray I, </w:t>
      </w:r>
      <w:proofErr w:type="spellStart"/>
      <w:r w:rsidRPr="001F399D">
        <w:rPr>
          <w:color w:val="000000" w:themeColor="text1"/>
          <w:lang w:val="en-US"/>
        </w:rPr>
        <w:t>Dell’Aniello</w:t>
      </w:r>
      <w:proofErr w:type="spellEnd"/>
      <w:r w:rsidRPr="001F399D">
        <w:rPr>
          <w:color w:val="000000" w:themeColor="text1"/>
          <w:lang w:val="en-US"/>
        </w:rPr>
        <w:t xml:space="preserve"> S, </w:t>
      </w:r>
      <w:proofErr w:type="spellStart"/>
      <w:r w:rsidRPr="001F399D">
        <w:rPr>
          <w:color w:val="000000" w:themeColor="text1"/>
          <w:lang w:val="en-US"/>
        </w:rPr>
        <w:t>Bonnetain</w:t>
      </w:r>
      <w:proofErr w:type="spellEnd"/>
      <w:r w:rsidRPr="001F399D">
        <w:rPr>
          <w:color w:val="000000" w:themeColor="text1"/>
          <w:lang w:val="en-US"/>
        </w:rPr>
        <w:t xml:space="preserve"> F, Azoulay L, Suissa S. Local estrogen therapy and risk of breast cancer recurrence among hormone-treated patients: a nested case–control study. Breast Cancer Research and Treatment [Internet]. 2012 Aug 19 [cited 2024 May 2];(2):603–9. Available from: </w:t>
      </w:r>
      <w:hyperlink r:id="rId38" w:history="1">
        <w:r w:rsidRPr="001F399D">
          <w:rPr>
            <w:rStyle w:val="Hyperlink"/>
            <w:lang w:val="en-US"/>
          </w:rPr>
          <w:t>http://dx.doi.org/10.1007/s10549-012-2198-y</w:t>
        </w:r>
      </w:hyperlink>
      <w:r w:rsidRPr="001F399D">
        <w:rPr>
          <w:color w:val="000000" w:themeColor="text1"/>
          <w:lang w:val="en-US"/>
        </w:rPr>
        <w:t xml:space="preserve"> </w:t>
      </w:r>
    </w:p>
    <w:p w14:paraId="0F47D194" w14:textId="77777777" w:rsidR="001C5C16" w:rsidRPr="001F399D" w:rsidRDefault="001C5C16">
      <w:pPr>
        <w:pStyle w:val="EndnoteText"/>
        <w:rPr>
          <w:lang w:val="en-US"/>
        </w:rPr>
      </w:pPr>
    </w:p>
  </w:endnote>
  <w:endnote w:id="39">
    <w:p w14:paraId="165C8345" w14:textId="2981A16E" w:rsidR="001C5C16" w:rsidRPr="00B62F17" w:rsidRDefault="001C5C16" w:rsidP="00B62F17">
      <w:pPr>
        <w:pBdr>
          <w:top w:val="nil"/>
          <w:left w:val="nil"/>
          <w:bottom w:val="nil"/>
          <w:right w:val="nil"/>
          <w:between w:val="nil"/>
        </w:pBd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Nalliah SN, Fong JSHF, Yi Thor AY, Lim OHL. The use of chemotherapeutic agents as prophylaxis for recurrent urinary tract infection in healthy nonpregnant women: A network meta-analysis. Indian journal of urology . 2019 Apr;</w:t>
      </w:r>
    </w:p>
  </w:endnote>
  <w:endnote w:id="40">
    <w:p w14:paraId="7624A7FC" w14:textId="77777777" w:rsidR="001C5C16" w:rsidRPr="001F399D" w:rsidRDefault="001C5C16" w:rsidP="00BD0BDC">
      <w:pPr>
        <w:pStyle w:val="Heading2"/>
        <w:spacing w:after="360"/>
        <w:rPr>
          <w:b w:val="0"/>
          <w:bCs w:val="0"/>
          <w:sz w:val="18"/>
          <w:szCs w:val="18"/>
          <w:lang w:val="en-US"/>
        </w:rPr>
      </w:pPr>
      <w:r w:rsidRPr="00BD0BDC">
        <w:rPr>
          <w:rStyle w:val="EndnoteReference"/>
          <w:b w:val="0"/>
          <w:sz w:val="18"/>
          <w:szCs w:val="18"/>
        </w:rPr>
        <w:endnoteRef/>
      </w:r>
      <w:r w:rsidRPr="001F399D">
        <w:rPr>
          <w:b w:val="0"/>
          <w:sz w:val="18"/>
          <w:szCs w:val="18"/>
          <w:lang w:val="en-US"/>
        </w:rPr>
        <w:t xml:space="preserve">  </w:t>
      </w:r>
      <w:proofErr w:type="spellStart"/>
      <w:r w:rsidRPr="001F399D">
        <w:rPr>
          <w:b w:val="0"/>
          <w:sz w:val="24"/>
          <w:szCs w:val="24"/>
          <w:lang w:val="en-US"/>
        </w:rPr>
        <w:t>Wawrysiuk</w:t>
      </w:r>
      <w:proofErr w:type="spellEnd"/>
      <w:r w:rsidRPr="001F399D">
        <w:rPr>
          <w:b w:val="0"/>
          <w:sz w:val="24"/>
          <w:szCs w:val="24"/>
          <w:lang w:val="en-US"/>
        </w:rPr>
        <w:t xml:space="preserve"> S, </w:t>
      </w:r>
      <w:proofErr w:type="spellStart"/>
      <w:r w:rsidRPr="001F399D">
        <w:rPr>
          <w:b w:val="0"/>
          <w:sz w:val="24"/>
          <w:szCs w:val="24"/>
          <w:lang w:val="en-US"/>
        </w:rPr>
        <w:t>Żebrowska</w:t>
      </w:r>
      <w:proofErr w:type="spellEnd"/>
      <w:r w:rsidRPr="001F399D">
        <w:rPr>
          <w:b w:val="0"/>
          <w:sz w:val="24"/>
          <w:szCs w:val="24"/>
          <w:lang w:val="en-US"/>
        </w:rPr>
        <w:t xml:space="preserve"> M. Antibiotic and non-antibiotic treatment of urinary tract infections in the era of growing antimicrobial resistance. Journal of Education, Health and Sport [Internet]. 2020 Sep 18 [cited 2024 Jun 5];(9):378–81. Available from: </w:t>
      </w:r>
      <w:hyperlink r:id="rId39" w:history="1">
        <w:r w:rsidRPr="001F399D">
          <w:rPr>
            <w:rStyle w:val="Hyperlink"/>
            <w:b w:val="0"/>
            <w:sz w:val="24"/>
            <w:szCs w:val="24"/>
            <w:lang w:val="en-US"/>
          </w:rPr>
          <w:t>http://dx.doi.org/10.12775/JEHS.2020.10.09.044</w:t>
        </w:r>
      </w:hyperlink>
      <w:r w:rsidRPr="001F399D">
        <w:rPr>
          <w:b w:val="0"/>
          <w:sz w:val="24"/>
          <w:szCs w:val="24"/>
          <w:lang w:val="en-US"/>
        </w:rPr>
        <w:t xml:space="preserve"> </w:t>
      </w:r>
    </w:p>
  </w:endnote>
  <w:endnote w:id="41">
    <w:p w14:paraId="6D37949B" w14:textId="6EF662DC" w:rsidR="001C5C16" w:rsidRDefault="001C5C16" w:rsidP="00B62F17">
      <w:pPr>
        <w:spacing w:line="360" w:lineRule="auto"/>
        <w:rPr>
          <w:color w:val="000000" w:themeColor="text1"/>
          <w:lang w:val="en-US"/>
        </w:rPr>
      </w:pPr>
      <w:r>
        <w:rPr>
          <w:rStyle w:val="EndnoteReference"/>
        </w:rPr>
        <w:endnoteRef/>
      </w:r>
      <w:r w:rsidRPr="001F399D">
        <w:rPr>
          <w:lang w:val="en-US"/>
        </w:rPr>
        <w:t xml:space="preserve"> </w:t>
      </w:r>
      <w:r w:rsidRPr="001F399D">
        <w:rPr>
          <w:color w:val="000000" w:themeColor="text1"/>
          <w:lang w:val="en-US"/>
        </w:rPr>
        <w:t xml:space="preserve">Harlow BL, </w:t>
      </w:r>
      <w:proofErr w:type="spellStart"/>
      <w:r w:rsidRPr="001F399D">
        <w:rPr>
          <w:color w:val="000000" w:themeColor="text1"/>
          <w:lang w:val="en-US"/>
        </w:rPr>
        <w:t>Bavendam</w:t>
      </w:r>
      <w:proofErr w:type="spellEnd"/>
      <w:r w:rsidRPr="001F399D">
        <w:rPr>
          <w:color w:val="000000" w:themeColor="text1"/>
          <w:lang w:val="en-US"/>
        </w:rPr>
        <w:t xml:space="preserve"> TG, Palmer MH, Brubaker L, Burgio KL, </w:t>
      </w:r>
      <w:proofErr w:type="spellStart"/>
      <w:r w:rsidRPr="001F399D">
        <w:rPr>
          <w:color w:val="000000" w:themeColor="text1"/>
          <w:lang w:val="en-US"/>
        </w:rPr>
        <w:t>Lukacz</w:t>
      </w:r>
      <w:proofErr w:type="spellEnd"/>
      <w:r w:rsidRPr="001F399D">
        <w:rPr>
          <w:color w:val="000000" w:themeColor="text1"/>
          <w:lang w:val="en-US"/>
        </w:rPr>
        <w:t xml:space="preserve"> ES, et al. The Prevention of Lower Urinary Tract Symptoms (PLUS) Research Consortium: A Transdisciplinary Approach Toward Promoting Bladder Health and Preventing Lower Urinary Tract Symptoms in Women Across the Life Course. Journal of Women’s Health [Internet]. 2018 Mar [cited 2024 May 8];(3):283–9. Available from: </w:t>
      </w:r>
      <w:hyperlink r:id="rId40" w:history="1">
        <w:r w:rsidRPr="001F399D">
          <w:rPr>
            <w:rStyle w:val="Hyperlink"/>
            <w:lang w:val="en-US"/>
          </w:rPr>
          <w:t>http://dx.doi.org/10.1089/jwh.2017.6566</w:t>
        </w:r>
      </w:hyperlink>
      <w:r w:rsidRPr="001F399D">
        <w:rPr>
          <w:color w:val="000000" w:themeColor="text1"/>
          <w:lang w:val="en-US"/>
        </w:rPr>
        <w:t xml:space="preserve"> </w:t>
      </w:r>
    </w:p>
    <w:p w14:paraId="6D20384F" w14:textId="77777777" w:rsidR="00B62F17" w:rsidRPr="00B62F17" w:rsidRDefault="00B62F17" w:rsidP="00B62F17">
      <w:pPr>
        <w:spacing w:line="360" w:lineRule="auto"/>
        <w:rPr>
          <w:color w:val="000000" w:themeColor="text1"/>
          <w:lang w:val="en-US"/>
        </w:rPr>
      </w:pPr>
    </w:p>
  </w:endnote>
  <w:endnote w:id="42">
    <w:p w14:paraId="084CECD5" w14:textId="77777777" w:rsidR="001C5C16" w:rsidRDefault="001C5C16" w:rsidP="005046DD">
      <w:pPr>
        <w:pBdr>
          <w:top w:val="nil"/>
          <w:left w:val="nil"/>
          <w:bottom w:val="nil"/>
          <w:right w:val="nil"/>
          <w:between w:val="nil"/>
        </w:pBdr>
        <w:spacing w:line="360" w:lineRule="auto"/>
        <w:rPr>
          <w:color w:val="000000" w:themeColor="text1"/>
        </w:rPr>
      </w:pPr>
      <w:r>
        <w:rPr>
          <w:rStyle w:val="EndnoteReference"/>
        </w:rPr>
        <w:endnoteRef/>
      </w:r>
      <w:r w:rsidRPr="001F399D">
        <w:rPr>
          <w:lang w:val="en-US"/>
        </w:rPr>
        <w:t xml:space="preserve"> </w:t>
      </w:r>
      <w:r w:rsidRPr="001F399D">
        <w:rPr>
          <w:color w:val="000000" w:themeColor="text1"/>
          <w:lang w:val="en-US"/>
        </w:rPr>
        <w:t xml:space="preserve">Lila ASA, Rajab AAH, Abdallah MH, Rizvi SMD, Moin A, </w:t>
      </w:r>
      <w:proofErr w:type="spellStart"/>
      <w:r w:rsidRPr="001F399D">
        <w:rPr>
          <w:color w:val="000000" w:themeColor="text1"/>
          <w:lang w:val="en-US"/>
        </w:rPr>
        <w:t>Khafagy</w:t>
      </w:r>
      <w:proofErr w:type="spellEnd"/>
      <w:r w:rsidRPr="001F399D">
        <w:rPr>
          <w:color w:val="000000" w:themeColor="text1"/>
          <w:lang w:val="en-US"/>
        </w:rPr>
        <w:t xml:space="preserve"> E-S, et al. Biofilm Lifestyle in Recurrent Urinary Tract Infections. Life [Internet]. 2023 Jan 4 [cited 2024 May 2];(1):148. </w:t>
      </w:r>
      <w:proofErr w:type="spellStart"/>
      <w:r w:rsidRPr="00E47263">
        <w:rPr>
          <w:color w:val="000000" w:themeColor="text1"/>
        </w:rPr>
        <w:t>Available</w:t>
      </w:r>
      <w:proofErr w:type="spellEnd"/>
      <w:r w:rsidRPr="00E47263">
        <w:rPr>
          <w:color w:val="000000" w:themeColor="text1"/>
        </w:rPr>
        <w:t xml:space="preserve"> from: </w:t>
      </w:r>
      <w:hyperlink r:id="rId41" w:history="1">
        <w:r w:rsidRPr="003C6ED8">
          <w:rPr>
            <w:rStyle w:val="Hyperlink"/>
          </w:rPr>
          <w:t>http://dx.doi.org/10.3390/life13010148</w:t>
        </w:r>
      </w:hyperlink>
      <w:r>
        <w:rPr>
          <w:color w:val="000000" w:themeColor="text1"/>
        </w:rPr>
        <w:t xml:space="preserve"> </w:t>
      </w:r>
    </w:p>
    <w:p w14:paraId="0A2657DC" w14:textId="77777777" w:rsidR="001C5C16" w:rsidRPr="005046DD" w:rsidRDefault="001C5C16" w:rsidP="005046DD">
      <w:pPr>
        <w:pBdr>
          <w:top w:val="nil"/>
          <w:left w:val="nil"/>
          <w:bottom w:val="nil"/>
          <w:right w:val="nil"/>
          <w:between w:val="nil"/>
        </w:pBdr>
        <w:spacing w:line="360" w:lineRule="auto"/>
        <w:rPr>
          <w:color w:val="000000" w:themeColor="text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rebuchet MS"/>
    <w:charset w:val="00"/>
    <w:family w:val="auto"/>
    <w:pitch w:val="default"/>
  </w:font>
  <w:font w:name="Museo Sans">
    <w:altName w:val="Calibri"/>
    <w:charset w:val="00"/>
    <w:family w:val="swiss"/>
    <w:pitch w:val="default"/>
    <w:sig w:usb0="00000000" w:usb1="00000000" w:usb2="00000000" w:usb3="00000000" w:csb0="00000001" w:csb1="00000000"/>
  </w:font>
  <w:font w:name="OpenSymbol">
    <w:charset w:val="00"/>
    <w:family w:val="auto"/>
    <w:pitch w:val="variable"/>
    <w:sig w:usb0="800000AF" w:usb1="1001ECEA" w:usb2="00000000" w:usb3="00000000" w:csb0="00000001" w:csb1="00000000"/>
  </w:font>
  <w:font w:name="Liberation Mono">
    <w:charset w:val="00"/>
    <w:family w:val="modern"/>
    <w:pitch w:val="fixed"/>
    <w:sig w:usb0="E0000AFF" w:usb1="400078FF" w:usb2="00000001" w:usb3="00000000" w:csb0="000001BF" w:csb1="00000000"/>
  </w:font>
  <w:font w:name="Helvetica Neue">
    <w:altName w:val="Times New Roman"/>
    <w:charset w:val="00"/>
    <w:family w:val="roman"/>
    <w:pitch w:val="default"/>
  </w:font>
  <w:font w:name="Arial Unicode MS">
    <w:panose1 w:val="020B0604020202020204"/>
    <w:charset w:val="00"/>
    <w:family w:val="roman"/>
    <w:pitch w:val="default"/>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B0E66" w14:textId="77777777" w:rsidR="0044631A" w:rsidRDefault="00E76DC7">
    <w:pPr>
      <w:pStyle w:val="Footer"/>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08096"/>
    </w:sdtPr>
    <w:sdtContent>
      <w:p w14:paraId="78EA0AA4" w14:textId="77777777" w:rsidR="0044631A" w:rsidRDefault="00E76DC7">
        <w:pPr>
          <w:pStyle w:val="Footer"/>
          <w:jc w:val="center"/>
        </w:pPr>
        <w:r>
          <w:fldChar w:fldCharType="begin"/>
        </w:r>
        <w:r>
          <w:instrText>PAGE   \* MERGEFORMAT</w:instrText>
        </w:r>
        <w:r>
          <w:fldChar w:fldCharType="separate"/>
        </w:r>
        <w:r>
          <w:t>2</w:t>
        </w:r>
        <w:r>
          <w:fldChar w:fldCharType="end"/>
        </w:r>
      </w:p>
    </w:sdtContent>
  </w:sdt>
  <w:p w14:paraId="45A73F4C" w14:textId="77777777" w:rsidR="0044631A" w:rsidRDefault="00446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F37AD" w14:textId="77777777" w:rsidR="00742084" w:rsidRDefault="00742084">
      <w:r>
        <w:separator/>
      </w:r>
    </w:p>
  </w:footnote>
  <w:footnote w:type="continuationSeparator" w:id="0">
    <w:p w14:paraId="41435D02" w14:textId="77777777" w:rsidR="00742084" w:rsidRDefault="0074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B3EAF" w14:textId="2D901229" w:rsidR="0044631A" w:rsidRDefault="00B355F1" w:rsidP="00BC767F">
    <w:pPr>
      <w:tabs>
        <w:tab w:val="center" w:pos="4153"/>
        <w:tab w:val="right" w:pos="8306"/>
      </w:tabs>
      <w:jc w:val="both"/>
      <w:rPr>
        <w:b/>
        <w:sz w:val="16"/>
        <w:szCs w:val="16"/>
        <w:lang w:val="en-GB"/>
      </w:rPr>
    </w:pPr>
    <w:r w:rsidRPr="00B355F1">
      <w:rPr>
        <w:b/>
        <w:sz w:val="16"/>
        <w:szCs w:val="16"/>
      </w:rPr>
      <w:t xml:space="preserve">MAKOWSKA, Karolina, BILLEWICZ, Marta, PERWEJNIS, Sebastian and MARCZYK, Aleksandra. </w:t>
    </w:r>
    <w:r w:rsidRPr="0008367A">
      <w:rPr>
        <w:b/>
        <w:sz w:val="16"/>
        <w:szCs w:val="16"/>
        <w:lang w:val="en-US"/>
      </w:rPr>
      <w:t>Game-Changing Antibiotic Solutions for Chronic UTIs in Women</w:t>
    </w:r>
    <w:r w:rsidR="00947FD0" w:rsidRPr="00947FD0">
      <w:rPr>
        <w:b/>
        <w:sz w:val="16"/>
        <w:szCs w:val="16"/>
        <w:lang w:val="en-US"/>
      </w:rPr>
      <w:t>.</w:t>
    </w:r>
    <w:r w:rsidR="00947FD0">
      <w:rPr>
        <w:b/>
        <w:sz w:val="16"/>
        <w:szCs w:val="16"/>
        <w:lang w:val="en-US"/>
      </w:rPr>
      <w:t xml:space="preserve"> </w:t>
    </w:r>
    <w:r w:rsidR="00E76DC7">
      <w:rPr>
        <w:b/>
        <w:sz w:val="16"/>
        <w:szCs w:val="16"/>
        <w:lang w:val="en-GB"/>
      </w:rPr>
      <w:t>Quality in Sport. 2024;</w:t>
    </w:r>
    <w:r w:rsidR="00720EA7">
      <w:rPr>
        <w:b/>
        <w:sz w:val="16"/>
        <w:szCs w:val="16"/>
        <w:lang w:val="en-GB"/>
      </w:rPr>
      <w:t>2</w:t>
    </w:r>
    <w:r w:rsidR="00D137F6">
      <w:rPr>
        <w:b/>
        <w:sz w:val="16"/>
        <w:szCs w:val="16"/>
        <w:lang w:val="en-GB"/>
      </w:rPr>
      <w:t>2</w:t>
    </w:r>
    <w:r w:rsidR="00E76DC7">
      <w:rPr>
        <w:b/>
        <w:sz w:val="16"/>
        <w:szCs w:val="16"/>
        <w:lang w:val="en-GB"/>
      </w:rPr>
      <w:t>:</w:t>
    </w:r>
    <w:r w:rsidR="001F399D" w:rsidRPr="001F399D">
      <w:rPr>
        <w:b/>
        <w:sz w:val="16"/>
        <w:szCs w:val="16"/>
        <w:lang w:val="en-US"/>
      </w:rPr>
      <w:t>54613</w:t>
    </w:r>
    <w:r w:rsidR="00E76DC7">
      <w:rPr>
        <w:b/>
        <w:sz w:val="16"/>
        <w:szCs w:val="16"/>
        <w:lang w:val="en-GB"/>
      </w:rPr>
      <w:t xml:space="preserve">. </w:t>
    </w:r>
    <w:proofErr w:type="spellStart"/>
    <w:r w:rsidR="00E76DC7">
      <w:rPr>
        <w:b/>
        <w:sz w:val="16"/>
        <w:szCs w:val="16"/>
        <w:lang w:val="en-GB"/>
      </w:rPr>
      <w:t>eISSN</w:t>
    </w:r>
    <w:proofErr w:type="spellEnd"/>
    <w:r w:rsidR="00E76DC7">
      <w:rPr>
        <w:b/>
        <w:sz w:val="16"/>
        <w:szCs w:val="16"/>
        <w:lang w:val="en-GB"/>
      </w:rPr>
      <w:t xml:space="preserve"> 2450-3118.</w:t>
    </w:r>
  </w:p>
  <w:p w14:paraId="07F51265" w14:textId="28F56A5A" w:rsidR="00947FD0" w:rsidRDefault="00000000">
    <w:pPr>
      <w:tabs>
        <w:tab w:val="center" w:pos="4153"/>
        <w:tab w:val="right" w:pos="8306"/>
      </w:tabs>
      <w:jc w:val="both"/>
      <w:rPr>
        <w:rStyle w:val="Hyperlink"/>
        <w:b/>
        <w:sz w:val="16"/>
        <w:szCs w:val="16"/>
        <w:lang w:val="en-US"/>
      </w:rPr>
    </w:pPr>
    <w:hyperlink r:id="rId1" w:history="1">
      <w:r w:rsidR="001F399D" w:rsidRPr="00426B33">
        <w:rPr>
          <w:rStyle w:val="Hyperlink"/>
          <w:b/>
          <w:sz w:val="16"/>
          <w:szCs w:val="16"/>
          <w:lang w:val="en-GB"/>
        </w:rPr>
        <w:t>https://dx.doi.org/10.12775/QS.2024.22.</w:t>
      </w:r>
      <w:r w:rsidR="001F399D" w:rsidRPr="00426B33">
        <w:rPr>
          <w:rStyle w:val="Hyperlink"/>
          <w:b/>
          <w:sz w:val="16"/>
          <w:szCs w:val="16"/>
          <w:lang w:val="en-US"/>
        </w:rPr>
        <w:t>54613</w:t>
      </w:r>
    </w:hyperlink>
    <w:r w:rsidR="001F399D">
      <w:rPr>
        <w:b/>
        <w:sz w:val="16"/>
        <w:szCs w:val="16"/>
        <w:lang w:val="en-US"/>
      </w:rPr>
      <w:t xml:space="preserve"> </w:t>
    </w:r>
  </w:p>
  <w:p w14:paraId="307CFFF3" w14:textId="6CFB95C6" w:rsidR="00015DF9" w:rsidRDefault="00000000">
    <w:pPr>
      <w:tabs>
        <w:tab w:val="center" w:pos="4153"/>
        <w:tab w:val="right" w:pos="8306"/>
      </w:tabs>
      <w:jc w:val="both"/>
      <w:rPr>
        <w:rStyle w:val="Hyperlink"/>
        <w:b/>
        <w:sz w:val="16"/>
        <w:szCs w:val="16"/>
        <w:lang w:val="en-GB"/>
      </w:rPr>
    </w:pPr>
    <w:hyperlink r:id="rId2" w:history="1">
      <w:r w:rsidR="001F399D" w:rsidRPr="00426B33">
        <w:rPr>
          <w:rStyle w:val="Hyperlink"/>
          <w:b/>
          <w:sz w:val="16"/>
          <w:szCs w:val="16"/>
          <w:lang w:val="en-GB"/>
        </w:rPr>
        <w:t>https://apcz.umk.pl/QS/article/view/</w:t>
      </w:r>
      <w:r w:rsidR="001F399D" w:rsidRPr="001F399D">
        <w:rPr>
          <w:rStyle w:val="Hyperlink"/>
          <w:b/>
          <w:sz w:val="16"/>
          <w:szCs w:val="16"/>
          <w:lang w:val="en-US"/>
        </w:rPr>
        <w:t>54613</w:t>
      </w:r>
    </w:hyperlink>
    <w:r w:rsidR="008F3648">
      <w:rPr>
        <w:rStyle w:val="Hyperlink"/>
        <w:b/>
        <w:sz w:val="16"/>
        <w:szCs w:val="16"/>
        <w:lang w:val="en-GB"/>
      </w:rPr>
      <w:t xml:space="preserve"> </w:t>
    </w:r>
  </w:p>
  <w:p w14:paraId="2C2C8FD8" w14:textId="77777777" w:rsidR="00015DF9" w:rsidRDefault="00015DF9">
    <w:pPr>
      <w:tabs>
        <w:tab w:val="center" w:pos="4153"/>
        <w:tab w:val="right" w:pos="8306"/>
      </w:tabs>
      <w:jc w:val="both"/>
      <w:rPr>
        <w:sz w:val="18"/>
        <w:szCs w:val="18"/>
        <w:lang w:val="en-GB"/>
      </w:rPr>
    </w:pPr>
  </w:p>
  <w:p w14:paraId="2F9BBBE7" w14:textId="77777777" w:rsidR="0044631A" w:rsidRDefault="0044631A">
    <w:pPr>
      <w:tabs>
        <w:tab w:val="center" w:pos="4153"/>
        <w:tab w:val="right" w:pos="8306"/>
      </w:tabs>
      <w:jc w:val="both"/>
      <w:rPr>
        <w:sz w:val="18"/>
        <w:szCs w:val="18"/>
        <w:lang w:val="en-GB"/>
      </w:rPr>
    </w:pPr>
  </w:p>
  <w:p w14:paraId="33CE66B6" w14:textId="77777777" w:rsidR="0044631A" w:rsidRDefault="0044631A">
    <w:pPr>
      <w:tabs>
        <w:tab w:val="center" w:pos="4153"/>
        <w:tab w:val="right" w:pos="8306"/>
      </w:tabs>
      <w:jc w:val="both"/>
      <w:rPr>
        <w:sz w:val="18"/>
        <w:szCs w:val="18"/>
        <w:lang w:val="en-GB"/>
      </w:rPr>
    </w:pPr>
  </w:p>
  <w:p w14:paraId="0484475E" w14:textId="77777777" w:rsidR="0044631A" w:rsidRDefault="0044631A">
    <w:pPr>
      <w:tabs>
        <w:tab w:val="center" w:pos="4153"/>
        <w:tab w:val="right" w:pos="8306"/>
      </w:tabs>
      <w:jc w:val="both"/>
      <w:rPr>
        <w:sz w:val="18"/>
        <w:szCs w:val="18"/>
        <w:lang w:val="en-GB"/>
      </w:rPr>
    </w:pPr>
  </w:p>
  <w:p w14:paraId="61B28856" w14:textId="77777777" w:rsidR="0044631A" w:rsidRDefault="0044631A">
    <w:pPr>
      <w:tabs>
        <w:tab w:val="center" w:pos="4153"/>
        <w:tab w:val="right" w:pos="8306"/>
      </w:tabs>
      <w:jc w:val="both"/>
      <w:rPr>
        <w:sz w:val="18"/>
        <w:szCs w:val="18"/>
        <w:lang w:val="en-GB"/>
      </w:rPr>
    </w:pPr>
  </w:p>
  <w:p w14:paraId="19252502" w14:textId="77777777" w:rsidR="0044631A" w:rsidRDefault="00E76DC7">
    <w:pPr>
      <w:tabs>
        <w:tab w:val="center" w:pos="4153"/>
        <w:tab w:val="right" w:pos="8306"/>
      </w:tabs>
      <w:jc w:val="both"/>
      <w:rPr>
        <w:sz w:val="16"/>
        <w:szCs w:val="16"/>
        <w:lang w:val="en-GB"/>
      </w:rPr>
    </w:pPr>
    <w:r>
      <w:rPr>
        <w:sz w:val="16"/>
        <w:szCs w:val="16"/>
        <w:lang w:val="en-GB"/>
      </w:rPr>
      <w:t xml:space="preserve">The journal has </w:t>
    </w:r>
    <w:r w:rsidRPr="00EB68C1">
      <w:rPr>
        <w:sz w:val="16"/>
        <w:szCs w:val="16"/>
        <w:lang w:val="en-US"/>
      </w:rPr>
      <w:t xml:space="preserve">been </w:t>
    </w:r>
    <w:r>
      <w:rPr>
        <w:sz w:val="16"/>
        <w:szCs w:val="16"/>
        <w:lang w:val="en-GB"/>
      </w:rPr>
      <w:t xml:space="preserve">20 points in </w:t>
    </w:r>
    <w:r w:rsidRPr="00EB68C1">
      <w:rPr>
        <w:sz w:val="16"/>
        <w:szCs w:val="16"/>
        <w:lang w:val="en-US"/>
      </w:rPr>
      <w:t>the Ministry</w:t>
    </w:r>
    <w:r>
      <w:rPr>
        <w:sz w:val="16"/>
        <w:szCs w:val="16"/>
        <w:lang w:val="en-GB"/>
      </w:rPr>
      <w:t xml:space="preserve"> of Higher Education and Science of Poland parametric evaluation. Annex to the announcement of the Minister of Higher Education and Science of 05.01.2024. No. 32553.</w:t>
    </w:r>
  </w:p>
  <w:p w14:paraId="4109886E" w14:textId="77777777" w:rsidR="0044631A" w:rsidRDefault="00E76DC7">
    <w:pPr>
      <w:tabs>
        <w:tab w:val="center" w:pos="4153"/>
        <w:tab w:val="right" w:pos="8306"/>
      </w:tabs>
      <w:jc w:val="both"/>
      <w:rPr>
        <w:sz w:val="16"/>
        <w:szCs w:val="16"/>
        <w:lang w:val="en-GB"/>
      </w:rPr>
    </w:pPr>
    <w:r>
      <w:rPr>
        <w:sz w:val="16"/>
        <w:szCs w:val="16"/>
        <w:lang w:val="en-GB"/>
      </w:rPr>
      <w:t>Has a Journal's Unique Identifier: 201398. Scientific disciplines assigned: Economics and finance (Field of social sciences); Management and Quality Sciences (Field of social sciences).</w:t>
    </w:r>
  </w:p>
  <w:p w14:paraId="25C3C179" w14:textId="77777777" w:rsidR="0044631A" w:rsidRDefault="00E76DC7">
    <w:pPr>
      <w:tabs>
        <w:tab w:val="center" w:pos="4153"/>
        <w:tab w:val="right" w:pos="8306"/>
      </w:tabs>
      <w:jc w:val="both"/>
      <w:rPr>
        <w:sz w:val="16"/>
        <w:szCs w:val="16"/>
      </w:rPr>
    </w:pPr>
    <w:r>
      <w:rPr>
        <w:sz w:val="16"/>
        <w:szCs w:val="16"/>
      </w:rPr>
      <w:t>Punkty Ministerialne z 2019 - aktualny rok 20 punktów. Załącznik do komunikatu Ministra Szkolnictwa Wyższego i Nauki z dnia 05.01.2024 r. Lp. 32553. Posiada Unikatowy Identyfikator Czasopisma: 201398.</w:t>
    </w:r>
  </w:p>
  <w:p w14:paraId="61E20CCE" w14:textId="77777777" w:rsidR="0044631A" w:rsidRDefault="00E76DC7">
    <w:pPr>
      <w:tabs>
        <w:tab w:val="center" w:pos="4153"/>
        <w:tab w:val="right" w:pos="8306"/>
      </w:tabs>
      <w:jc w:val="both"/>
      <w:rPr>
        <w:sz w:val="16"/>
        <w:szCs w:val="16"/>
      </w:rPr>
    </w:pPr>
    <w:r>
      <w:rPr>
        <w:sz w:val="16"/>
        <w:szCs w:val="16"/>
      </w:rPr>
      <w:t>Przypisane dyscypliny naukowe: Ekonomia i finanse (Dziedzina nauk społecznych); Nauki o zarządzaniu i jakości (Dziedzina nauk społecznych).</w:t>
    </w:r>
  </w:p>
  <w:p w14:paraId="38123079" w14:textId="77777777" w:rsidR="0044631A" w:rsidRDefault="00E76DC7">
    <w:pPr>
      <w:tabs>
        <w:tab w:val="center" w:pos="4153"/>
        <w:tab w:val="right" w:pos="8306"/>
      </w:tabs>
      <w:jc w:val="both"/>
      <w:rPr>
        <w:sz w:val="16"/>
        <w:szCs w:val="16"/>
        <w:lang w:val="en-GB"/>
      </w:rPr>
    </w:pPr>
    <w:r>
      <w:rPr>
        <w:sz w:val="16"/>
        <w:szCs w:val="16"/>
        <w:lang w:val="en-GB"/>
      </w:rPr>
      <w:t>© The Authors 2024;</w:t>
    </w:r>
  </w:p>
  <w:p w14:paraId="2CDA728B" w14:textId="77777777" w:rsidR="0044631A" w:rsidRDefault="00E76DC7">
    <w:pPr>
      <w:tabs>
        <w:tab w:val="center" w:pos="4153"/>
        <w:tab w:val="right" w:pos="8306"/>
      </w:tabs>
      <w:jc w:val="both"/>
      <w:rPr>
        <w:sz w:val="16"/>
        <w:szCs w:val="16"/>
        <w:lang w:val="en-GB"/>
      </w:rPr>
    </w:pPr>
    <w:r>
      <w:rPr>
        <w:sz w:val="16"/>
        <w:szCs w:val="16"/>
        <w:lang w:val="en-GB"/>
      </w:rPr>
      <w:t>This article is published with open access at Licensee Open Journal Systems of Nicolaus Copernicus University in Torun, Poland</w:t>
    </w:r>
  </w:p>
  <w:p w14:paraId="5368F724" w14:textId="77777777" w:rsidR="0044631A" w:rsidRDefault="00E76DC7">
    <w:pPr>
      <w:tabs>
        <w:tab w:val="center" w:pos="4153"/>
        <w:tab w:val="right" w:pos="8306"/>
      </w:tabs>
      <w:jc w:val="both"/>
      <w:rPr>
        <w:sz w:val="16"/>
        <w:szCs w:val="16"/>
        <w:lang w:val="en-GB"/>
      </w:rPr>
    </w:pPr>
    <w:r>
      <w:rPr>
        <w:sz w:val="16"/>
        <w:szCs w:val="16"/>
        <w:lang w:val="en-GB"/>
      </w:rPr>
      <w:t xml:space="preserve">Open Access. This article is distributed under the terms of the Creative Commons Attribution </w:t>
    </w:r>
    <w:proofErr w:type="spellStart"/>
    <w:r>
      <w:rPr>
        <w:sz w:val="16"/>
        <w:szCs w:val="16"/>
        <w:lang w:val="en-GB"/>
      </w:rPr>
      <w:t>Noncommercial</w:t>
    </w:r>
    <w:proofErr w:type="spellEnd"/>
    <w:r>
      <w:rPr>
        <w:sz w:val="16"/>
        <w:szCs w:val="16"/>
        <w:lang w:val="en-GB"/>
      </w:rPr>
      <w:t xml:space="preserve"> License which permits any </w:t>
    </w:r>
    <w:proofErr w:type="spellStart"/>
    <w:r>
      <w:rPr>
        <w:sz w:val="16"/>
        <w:szCs w:val="16"/>
        <w:lang w:val="en-GB"/>
      </w:rPr>
      <w:t>noncommercial</w:t>
    </w:r>
    <w:proofErr w:type="spellEnd"/>
    <w:r>
      <w:rPr>
        <w:sz w:val="16"/>
        <w:szCs w:val="16"/>
        <w:lang w:val="en-GB"/>
      </w:rPr>
      <w:t xml:space="preserve"> use, distribution, and reproduction in any medium, provided the original author (s) and source are credited. This is an open access article licensed under the terms of the Creative Commons Attribution </w:t>
    </w:r>
    <w:proofErr w:type="spellStart"/>
    <w:r>
      <w:rPr>
        <w:sz w:val="16"/>
        <w:szCs w:val="16"/>
        <w:lang w:val="en-GB"/>
      </w:rPr>
      <w:t>Non commercial</w:t>
    </w:r>
    <w:proofErr w:type="spellEnd"/>
    <w:r>
      <w:rPr>
        <w:sz w:val="16"/>
        <w:szCs w:val="16"/>
        <w:lang w:val="en-GB"/>
      </w:rPr>
      <w:t xml:space="preserve"> license Share alike. (http://creativecommons.org/licenses/by-nc-sa/4.0/) which permits unrestricted, </w:t>
    </w:r>
    <w:proofErr w:type="spellStart"/>
    <w:r>
      <w:rPr>
        <w:sz w:val="16"/>
        <w:szCs w:val="16"/>
        <w:lang w:val="en-GB"/>
      </w:rPr>
      <w:t>non commercial</w:t>
    </w:r>
    <w:proofErr w:type="spellEnd"/>
    <w:r>
      <w:rPr>
        <w:sz w:val="16"/>
        <w:szCs w:val="16"/>
        <w:lang w:val="en-GB"/>
      </w:rPr>
      <w:t xml:space="preserve"> use, distribution and reproduction in any medium, provided the work is properly cited.</w:t>
    </w:r>
  </w:p>
  <w:p w14:paraId="7CDE0634" w14:textId="77777777" w:rsidR="0044631A" w:rsidRDefault="00E76DC7">
    <w:pPr>
      <w:tabs>
        <w:tab w:val="center" w:pos="4153"/>
        <w:tab w:val="right" w:pos="8306"/>
      </w:tabs>
      <w:jc w:val="both"/>
      <w:rPr>
        <w:sz w:val="16"/>
        <w:szCs w:val="16"/>
        <w:lang w:val="en-GB"/>
      </w:rPr>
    </w:pPr>
    <w:r>
      <w:rPr>
        <w:sz w:val="16"/>
        <w:szCs w:val="16"/>
        <w:lang w:val="en-GB"/>
      </w:rPr>
      <w:t>The authors declare that there is no conflict of interests regarding the publication of this paper.</w:t>
    </w:r>
  </w:p>
  <w:p w14:paraId="6CA0E8D5" w14:textId="3DF9F741" w:rsidR="0044631A" w:rsidRDefault="00E76DC7">
    <w:pPr>
      <w:tabs>
        <w:tab w:val="center" w:pos="4153"/>
        <w:tab w:val="right" w:pos="8306"/>
      </w:tabs>
      <w:jc w:val="both"/>
      <w:rPr>
        <w:sz w:val="16"/>
        <w:szCs w:val="16"/>
      </w:rPr>
    </w:pPr>
    <w:proofErr w:type="spellStart"/>
    <w:r>
      <w:rPr>
        <w:sz w:val="16"/>
        <w:szCs w:val="16"/>
      </w:rPr>
      <w:t>Received</w:t>
    </w:r>
    <w:proofErr w:type="spellEnd"/>
    <w:r>
      <w:rPr>
        <w:sz w:val="16"/>
        <w:szCs w:val="16"/>
      </w:rPr>
      <w:t xml:space="preserve">: </w:t>
    </w:r>
    <w:r w:rsidR="0008087A">
      <w:rPr>
        <w:sz w:val="16"/>
        <w:szCs w:val="16"/>
      </w:rPr>
      <w:t>25</w:t>
    </w:r>
    <w:r>
      <w:rPr>
        <w:sz w:val="16"/>
        <w:szCs w:val="16"/>
      </w:rPr>
      <w:t>.</w:t>
    </w:r>
    <w:r w:rsidR="00D8277F">
      <w:rPr>
        <w:sz w:val="16"/>
        <w:szCs w:val="16"/>
      </w:rPr>
      <w:t>0</w:t>
    </w:r>
    <w:r w:rsidR="002262F0">
      <w:rPr>
        <w:sz w:val="16"/>
        <w:szCs w:val="16"/>
      </w:rPr>
      <w:t>8</w:t>
    </w:r>
    <w:r>
      <w:rPr>
        <w:sz w:val="16"/>
        <w:szCs w:val="16"/>
      </w:rPr>
      <w:t xml:space="preserve">.2024. </w:t>
    </w:r>
    <w:proofErr w:type="spellStart"/>
    <w:r>
      <w:rPr>
        <w:sz w:val="16"/>
        <w:szCs w:val="16"/>
      </w:rPr>
      <w:t>Revised</w:t>
    </w:r>
    <w:proofErr w:type="spellEnd"/>
    <w:r>
      <w:rPr>
        <w:sz w:val="16"/>
        <w:szCs w:val="16"/>
      </w:rPr>
      <w:t xml:space="preserve">: </w:t>
    </w:r>
    <w:r w:rsidR="00E62533">
      <w:rPr>
        <w:sz w:val="16"/>
        <w:szCs w:val="16"/>
      </w:rPr>
      <w:t>19</w:t>
    </w:r>
    <w:r>
      <w:rPr>
        <w:sz w:val="16"/>
        <w:szCs w:val="16"/>
      </w:rPr>
      <w:t>.0</w:t>
    </w:r>
    <w:r w:rsidR="00027FB6">
      <w:rPr>
        <w:sz w:val="16"/>
        <w:szCs w:val="16"/>
      </w:rPr>
      <w:t>9</w:t>
    </w:r>
    <w:r>
      <w:rPr>
        <w:sz w:val="16"/>
        <w:szCs w:val="16"/>
      </w:rPr>
      <w:t xml:space="preserve">.2024. </w:t>
    </w:r>
    <w:proofErr w:type="spellStart"/>
    <w:r>
      <w:rPr>
        <w:sz w:val="16"/>
        <w:szCs w:val="16"/>
      </w:rPr>
      <w:t>Accepted</w:t>
    </w:r>
    <w:proofErr w:type="spellEnd"/>
    <w:r>
      <w:rPr>
        <w:sz w:val="16"/>
        <w:szCs w:val="16"/>
      </w:rPr>
      <w:t xml:space="preserve">: </w:t>
    </w:r>
    <w:r w:rsidR="00263EAE">
      <w:rPr>
        <w:sz w:val="16"/>
        <w:szCs w:val="16"/>
      </w:rPr>
      <w:t>20</w:t>
    </w:r>
    <w:r>
      <w:rPr>
        <w:sz w:val="16"/>
        <w:szCs w:val="16"/>
      </w:rPr>
      <w:t>.0</w:t>
    </w:r>
    <w:r w:rsidR="00E85E1D">
      <w:rPr>
        <w:sz w:val="16"/>
        <w:szCs w:val="16"/>
      </w:rPr>
      <w:t>9</w:t>
    </w:r>
    <w:r>
      <w:rPr>
        <w:sz w:val="16"/>
        <w:szCs w:val="16"/>
      </w:rPr>
      <w:t xml:space="preserve">.2024. </w:t>
    </w:r>
    <w:proofErr w:type="spellStart"/>
    <w:r>
      <w:rPr>
        <w:sz w:val="16"/>
        <w:szCs w:val="16"/>
      </w:rPr>
      <w:t>Published</w:t>
    </w:r>
    <w:proofErr w:type="spellEnd"/>
    <w:r>
      <w:rPr>
        <w:sz w:val="16"/>
        <w:szCs w:val="16"/>
      </w:rPr>
      <w:t xml:space="preserve">: </w:t>
    </w:r>
    <w:r w:rsidR="00C62688">
      <w:rPr>
        <w:sz w:val="16"/>
        <w:szCs w:val="16"/>
      </w:rPr>
      <w:t>2</w:t>
    </w:r>
    <w:r w:rsidR="00263EAE">
      <w:rPr>
        <w:sz w:val="16"/>
        <w:szCs w:val="16"/>
      </w:rPr>
      <w:t>3</w:t>
    </w:r>
    <w:r>
      <w:rPr>
        <w:sz w:val="16"/>
        <w:szCs w:val="16"/>
      </w:rPr>
      <w:t>.0</w:t>
    </w:r>
    <w:r w:rsidR="00E85E1D">
      <w:rPr>
        <w:sz w:val="16"/>
        <w:szCs w:val="16"/>
      </w:rPr>
      <w:t>9</w:t>
    </w:r>
    <w:r>
      <w:rPr>
        <w:sz w:val="16"/>
        <w:szCs w:val="16"/>
      </w:rPr>
      <w:t>.2024.</w:t>
    </w:r>
  </w:p>
  <w:p w14:paraId="74111B9A" w14:textId="77777777" w:rsidR="0044631A" w:rsidRDefault="0044631A">
    <w:pPr>
      <w:tabs>
        <w:tab w:val="center" w:pos="4153"/>
        <w:tab w:val="right" w:pos="8306"/>
      </w:tabs>
      <w:jc w:val="both"/>
      <w:rPr>
        <w:sz w:val="18"/>
        <w:szCs w:val="18"/>
      </w:rPr>
    </w:pPr>
  </w:p>
  <w:p w14:paraId="4F5CD642" w14:textId="77777777" w:rsidR="0044631A" w:rsidRDefault="0044631A">
    <w:pPr>
      <w:tabs>
        <w:tab w:val="center" w:pos="4153"/>
        <w:tab w:val="right" w:pos="8306"/>
      </w:tabs>
      <w:jc w:val="both"/>
      <w:rPr>
        <w:sz w:val="18"/>
        <w:szCs w:val="18"/>
      </w:rPr>
    </w:pPr>
  </w:p>
  <w:p w14:paraId="2BC5E25C" w14:textId="77777777" w:rsidR="0044631A" w:rsidRDefault="0044631A">
    <w:pPr>
      <w:tabs>
        <w:tab w:val="center" w:pos="4153"/>
        <w:tab w:val="right" w:pos="8306"/>
      </w:tabs>
      <w:jc w:val="both"/>
      <w:rPr>
        <w:sz w:val="18"/>
        <w:szCs w:val="18"/>
      </w:rPr>
    </w:pPr>
  </w:p>
  <w:p w14:paraId="16AD4DE9" w14:textId="77777777" w:rsidR="006124C8" w:rsidRDefault="006124C8">
    <w:pPr>
      <w:tabs>
        <w:tab w:val="center" w:pos="4153"/>
        <w:tab w:val="right" w:pos="8306"/>
      </w:tabs>
      <w:jc w:val="both"/>
      <w:rPr>
        <w:sz w:val="18"/>
        <w:szCs w:val="18"/>
      </w:rPr>
    </w:pPr>
  </w:p>
  <w:p w14:paraId="42F26CF2" w14:textId="77777777" w:rsidR="006124C8" w:rsidRDefault="006124C8">
    <w:pPr>
      <w:tabs>
        <w:tab w:val="center" w:pos="4153"/>
        <w:tab w:val="right" w:pos="8306"/>
      </w:tabs>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42ED7"/>
    <w:multiLevelType w:val="hybridMultilevel"/>
    <w:tmpl w:val="F094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03B15"/>
    <w:multiLevelType w:val="hybridMultilevel"/>
    <w:tmpl w:val="EB8E475E"/>
    <w:numStyleLink w:val="Numery"/>
  </w:abstractNum>
  <w:abstractNum w:abstractNumId="2" w15:restartNumberingAfterBreak="0">
    <w:nsid w:val="13B960DD"/>
    <w:multiLevelType w:val="hybridMultilevel"/>
    <w:tmpl w:val="8FFC3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multilevel"/>
    <w:tmpl w:val="18B468F5"/>
    <w:lvl w:ilvl="0">
      <w:start w:val="1"/>
      <w:numFmt w:val="decimal"/>
      <w:pStyle w:val="MDPI71Reference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C6F5D"/>
    <w:multiLevelType w:val="multilevel"/>
    <w:tmpl w:val="1E0C6F5D"/>
    <w:lvl w:ilvl="0">
      <w:start w:val="1"/>
      <w:numFmt w:val="bullet"/>
      <w:pStyle w:val="MDPI38bullet"/>
      <w:lvlText w:val=""/>
      <w:lvlJc w:val="left"/>
      <w:pPr>
        <w:ind w:left="3033" w:hanging="425"/>
      </w:pPr>
      <w:rPr>
        <w:rFonts w:ascii="Symbol" w:hAnsi="Symbol" w:hint="default"/>
      </w:rPr>
    </w:lvl>
    <w:lvl w:ilvl="1">
      <w:start w:val="1"/>
      <w:numFmt w:val="bullet"/>
      <w:lvlText w:val="o"/>
      <w:lvlJc w:val="left"/>
      <w:pPr>
        <w:ind w:left="4048" w:hanging="360"/>
      </w:pPr>
      <w:rPr>
        <w:rFonts w:ascii="Courier New" w:hAnsi="Courier New" w:cs="Courier New" w:hint="default"/>
      </w:rPr>
    </w:lvl>
    <w:lvl w:ilvl="2">
      <w:start w:val="1"/>
      <w:numFmt w:val="bullet"/>
      <w:lvlText w:val=""/>
      <w:lvlJc w:val="left"/>
      <w:pPr>
        <w:ind w:left="4768" w:hanging="360"/>
      </w:pPr>
      <w:rPr>
        <w:rFonts w:ascii="Wingdings" w:hAnsi="Wingdings" w:hint="default"/>
      </w:rPr>
    </w:lvl>
    <w:lvl w:ilvl="3">
      <w:start w:val="1"/>
      <w:numFmt w:val="bullet"/>
      <w:lvlText w:val=""/>
      <w:lvlJc w:val="left"/>
      <w:pPr>
        <w:ind w:left="5488" w:hanging="360"/>
      </w:pPr>
      <w:rPr>
        <w:rFonts w:ascii="Symbol" w:hAnsi="Symbol" w:hint="default"/>
      </w:rPr>
    </w:lvl>
    <w:lvl w:ilvl="4">
      <w:start w:val="1"/>
      <w:numFmt w:val="bullet"/>
      <w:lvlText w:val="o"/>
      <w:lvlJc w:val="left"/>
      <w:pPr>
        <w:ind w:left="6208" w:hanging="360"/>
      </w:pPr>
      <w:rPr>
        <w:rFonts w:ascii="Courier New" w:hAnsi="Courier New" w:cs="Courier New" w:hint="default"/>
      </w:rPr>
    </w:lvl>
    <w:lvl w:ilvl="5">
      <w:start w:val="1"/>
      <w:numFmt w:val="bullet"/>
      <w:lvlText w:val=""/>
      <w:lvlJc w:val="left"/>
      <w:pPr>
        <w:ind w:left="6928" w:hanging="360"/>
      </w:pPr>
      <w:rPr>
        <w:rFonts w:ascii="Wingdings" w:hAnsi="Wingdings" w:hint="default"/>
      </w:rPr>
    </w:lvl>
    <w:lvl w:ilvl="6">
      <w:start w:val="1"/>
      <w:numFmt w:val="bullet"/>
      <w:lvlText w:val=""/>
      <w:lvlJc w:val="left"/>
      <w:pPr>
        <w:ind w:left="7648" w:hanging="360"/>
      </w:pPr>
      <w:rPr>
        <w:rFonts w:ascii="Symbol" w:hAnsi="Symbol" w:hint="default"/>
      </w:rPr>
    </w:lvl>
    <w:lvl w:ilvl="7">
      <w:start w:val="1"/>
      <w:numFmt w:val="bullet"/>
      <w:lvlText w:val="o"/>
      <w:lvlJc w:val="left"/>
      <w:pPr>
        <w:ind w:left="8368" w:hanging="360"/>
      </w:pPr>
      <w:rPr>
        <w:rFonts w:ascii="Courier New" w:hAnsi="Courier New" w:cs="Courier New" w:hint="default"/>
      </w:rPr>
    </w:lvl>
    <w:lvl w:ilvl="8">
      <w:start w:val="1"/>
      <w:numFmt w:val="bullet"/>
      <w:lvlText w:val=""/>
      <w:lvlJc w:val="left"/>
      <w:pPr>
        <w:ind w:left="9088" w:hanging="360"/>
      </w:pPr>
      <w:rPr>
        <w:rFonts w:ascii="Wingdings" w:hAnsi="Wingdings" w:hint="default"/>
      </w:rPr>
    </w:lvl>
  </w:abstractNum>
  <w:abstractNum w:abstractNumId="5" w15:restartNumberingAfterBreak="0">
    <w:nsid w:val="47694E0E"/>
    <w:multiLevelType w:val="hybridMultilevel"/>
    <w:tmpl w:val="2768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40BFE"/>
    <w:multiLevelType w:val="hybridMultilevel"/>
    <w:tmpl w:val="5836A2E0"/>
    <w:lvl w:ilvl="0" w:tplc="E8FA68F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2771B"/>
    <w:multiLevelType w:val="multilevel"/>
    <w:tmpl w:val="52E2771B"/>
    <w:lvl w:ilvl="0">
      <w:start w:val="1"/>
      <w:numFmt w:val="decimal"/>
      <w:pStyle w:val="MDPI71FootNotes"/>
      <w:lvlText w:val="%1"/>
      <w:lvlJc w:val="left"/>
      <w:pPr>
        <w:ind w:left="425" w:hanging="425"/>
      </w:pPr>
      <w:rPr>
        <w:rFonts w:hint="eastAsia"/>
        <w:caps w:val="0"/>
        <w:strike w:val="0"/>
        <w:dstrike w:val="0"/>
        <w:vanish w:val="0"/>
        <w:sz w:val="18"/>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075B53"/>
    <w:multiLevelType w:val="multilevel"/>
    <w:tmpl w:val="54075B53"/>
    <w:lvl w:ilvl="0">
      <w:start w:val="1"/>
      <w:numFmt w:val="decimal"/>
      <w:pStyle w:val="MDPI37itemize"/>
      <w:lvlText w:val="%1."/>
      <w:lvlJc w:val="left"/>
      <w:pPr>
        <w:ind w:left="3033" w:hanging="425"/>
      </w:pPr>
    </w:lvl>
    <w:lvl w:ilvl="1">
      <w:start w:val="1"/>
      <w:numFmt w:val="lowerLetter"/>
      <w:lvlText w:val="%2."/>
      <w:lvlJc w:val="left"/>
      <w:pPr>
        <w:ind w:left="3691" w:hanging="360"/>
      </w:pPr>
    </w:lvl>
    <w:lvl w:ilvl="2">
      <w:start w:val="1"/>
      <w:numFmt w:val="lowerRoman"/>
      <w:lvlText w:val="%3."/>
      <w:lvlJc w:val="right"/>
      <w:pPr>
        <w:ind w:left="4411" w:hanging="180"/>
      </w:pPr>
    </w:lvl>
    <w:lvl w:ilvl="3">
      <w:start w:val="1"/>
      <w:numFmt w:val="decimal"/>
      <w:lvlText w:val="%4."/>
      <w:lvlJc w:val="left"/>
      <w:pPr>
        <w:ind w:left="5131" w:hanging="360"/>
      </w:pPr>
    </w:lvl>
    <w:lvl w:ilvl="4">
      <w:start w:val="1"/>
      <w:numFmt w:val="lowerLetter"/>
      <w:lvlText w:val="%5."/>
      <w:lvlJc w:val="left"/>
      <w:pPr>
        <w:ind w:left="5851" w:hanging="360"/>
      </w:pPr>
    </w:lvl>
    <w:lvl w:ilvl="5">
      <w:start w:val="1"/>
      <w:numFmt w:val="lowerRoman"/>
      <w:lvlText w:val="%6."/>
      <w:lvlJc w:val="right"/>
      <w:pPr>
        <w:ind w:left="6571" w:hanging="180"/>
      </w:pPr>
    </w:lvl>
    <w:lvl w:ilvl="6">
      <w:start w:val="1"/>
      <w:numFmt w:val="decimal"/>
      <w:lvlText w:val="%7."/>
      <w:lvlJc w:val="left"/>
      <w:pPr>
        <w:ind w:left="7291" w:hanging="360"/>
      </w:pPr>
    </w:lvl>
    <w:lvl w:ilvl="7">
      <w:start w:val="1"/>
      <w:numFmt w:val="lowerLetter"/>
      <w:lvlText w:val="%8."/>
      <w:lvlJc w:val="left"/>
      <w:pPr>
        <w:ind w:left="8011" w:hanging="360"/>
      </w:pPr>
    </w:lvl>
    <w:lvl w:ilvl="8">
      <w:start w:val="1"/>
      <w:numFmt w:val="lowerRoman"/>
      <w:lvlText w:val="%9."/>
      <w:lvlJc w:val="right"/>
      <w:pPr>
        <w:ind w:left="8731" w:hanging="180"/>
      </w:pPr>
    </w:lvl>
  </w:abstractNum>
  <w:abstractNum w:abstractNumId="9" w15:restartNumberingAfterBreak="0">
    <w:nsid w:val="5F807F0E"/>
    <w:multiLevelType w:val="hybridMultilevel"/>
    <w:tmpl w:val="582AAE76"/>
    <w:lvl w:ilvl="0" w:tplc="B0B6E204">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E42EE"/>
    <w:multiLevelType w:val="hybridMultilevel"/>
    <w:tmpl w:val="EB8E475E"/>
    <w:styleLink w:val="Numery"/>
    <w:lvl w:ilvl="0" w:tplc="4BE2805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EB329F00">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699AACCA">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3BDCF5E8">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6ACC8A18">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513CEC18">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DA740CB8">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455421EE">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1CE4C368">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26554159">
    <w:abstractNumId w:val="8"/>
  </w:num>
  <w:num w:numId="2" w16cid:durableId="856235823">
    <w:abstractNumId w:val="4"/>
  </w:num>
  <w:num w:numId="3" w16cid:durableId="826167625">
    <w:abstractNumId w:val="3"/>
  </w:num>
  <w:num w:numId="4" w16cid:durableId="374088415">
    <w:abstractNumId w:val="7"/>
  </w:num>
  <w:num w:numId="5" w16cid:durableId="629671377">
    <w:abstractNumId w:val="10"/>
  </w:num>
  <w:num w:numId="6" w16cid:durableId="1418097430">
    <w:abstractNumId w:val="1"/>
  </w:num>
  <w:num w:numId="7" w16cid:durableId="23676391">
    <w:abstractNumId w:val="6"/>
  </w:num>
  <w:num w:numId="8" w16cid:durableId="914440608">
    <w:abstractNumId w:val="2"/>
  </w:num>
  <w:num w:numId="9" w16cid:durableId="2003971723">
    <w:abstractNumId w:val="9"/>
  </w:num>
  <w:num w:numId="10" w16cid:durableId="1672444245">
    <w:abstractNumId w:val="0"/>
  </w:num>
  <w:num w:numId="11" w16cid:durableId="168921503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D7"/>
    <w:rsid w:val="00001900"/>
    <w:rsid w:val="000050C9"/>
    <w:rsid w:val="0001024F"/>
    <w:rsid w:val="00013125"/>
    <w:rsid w:val="00015DF9"/>
    <w:rsid w:val="0002298F"/>
    <w:rsid w:val="00027FB6"/>
    <w:rsid w:val="00030C42"/>
    <w:rsid w:val="000313B6"/>
    <w:rsid w:val="000342F3"/>
    <w:rsid w:val="00034883"/>
    <w:rsid w:val="00072420"/>
    <w:rsid w:val="0008087A"/>
    <w:rsid w:val="0008367A"/>
    <w:rsid w:val="00086846"/>
    <w:rsid w:val="000D29B6"/>
    <w:rsid w:val="000E028B"/>
    <w:rsid w:val="000E7175"/>
    <w:rsid w:val="000F0009"/>
    <w:rsid w:val="000F0CF9"/>
    <w:rsid w:val="0010147E"/>
    <w:rsid w:val="00101F07"/>
    <w:rsid w:val="00115E77"/>
    <w:rsid w:val="00122BE7"/>
    <w:rsid w:val="001250AF"/>
    <w:rsid w:val="00133290"/>
    <w:rsid w:val="00134EBF"/>
    <w:rsid w:val="00162654"/>
    <w:rsid w:val="001738C3"/>
    <w:rsid w:val="001764AA"/>
    <w:rsid w:val="00180880"/>
    <w:rsid w:val="00184931"/>
    <w:rsid w:val="001A131A"/>
    <w:rsid w:val="001B2417"/>
    <w:rsid w:val="001B6B22"/>
    <w:rsid w:val="001C5C16"/>
    <w:rsid w:val="001D5B16"/>
    <w:rsid w:val="001D6367"/>
    <w:rsid w:val="001F399D"/>
    <w:rsid w:val="00203A8E"/>
    <w:rsid w:val="00210B23"/>
    <w:rsid w:val="002143E0"/>
    <w:rsid w:val="0022354D"/>
    <w:rsid w:val="002250BC"/>
    <w:rsid w:val="002262F0"/>
    <w:rsid w:val="00230659"/>
    <w:rsid w:val="00232FAE"/>
    <w:rsid w:val="00263EAE"/>
    <w:rsid w:val="00281F3F"/>
    <w:rsid w:val="00291EEF"/>
    <w:rsid w:val="00294377"/>
    <w:rsid w:val="0029469E"/>
    <w:rsid w:val="002B03D0"/>
    <w:rsid w:val="002B4A22"/>
    <w:rsid w:val="002D32AF"/>
    <w:rsid w:val="002E057E"/>
    <w:rsid w:val="002F182C"/>
    <w:rsid w:val="00302EBD"/>
    <w:rsid w:val="00305AF0"/>
    <w:rsid w:val="003134FB"/>
    <w:rsid w:val="003210A0"/>
    <w:rsid w:val="003339CD"/>
    <w:rsid w:val="00335705"/>
    <w:rsid w:val="003472A8"/>
    <w:rsid w:val="0035492C"/>
    <w:rsid w:val="00357EE5"/>
    <w:rsid w:val="003665AD"/>
    <w:rsid w:val="00367761"/>
    <w:rsid w:val="00385964"/>
    <w:rsid w:val="003951D9"/>
    <w:rsid w:val="003B6FB5"/>
    <w:rsid w:val="003C6CB5"/>
    <w:rsid w:val="003D09A5"/>
    <w:rsid w:val="003F0F13"/>
    <w:rsid w:val="003F1BE9"/>
    <w:rsid w:val="00403512"/>
    <w:rsid w:val="004125B5"/>
    <w:rsid w:val="00426930"/>
    <w:rsid w:val="004273F9"/>
    <w:rsid w:val="00443D17"/>
    <w:rsid w:val="00445AE9"/>
    <w:rsid w:val="0044631A"/>
    <w:rsid w:val="0044680A"/>
    <w:rsid w:val="00473ECE"/>
    <w:rsid w:val="00484F38"/>
    <w:rsid w:val="00492AA6"/>
    <w:rsid w:val="00495EF0"/>
    <w:rsid w:val="00496ED7"/>
    <w:rsid w:val="004A512A"/>
    <w:rsid w:val="004B08A7"/>
    <w:rsid w:val="004D608A"/>
    <w:rsid w:val="004E5CDB"/>
    <w:rsid w:val="00513AC4"/>
    <w:rsid w:val="005161D2"/>
    <w:rsid w:val="0052063E"/>
    <w:rsid w:val="005308B8"/>
    <w:rsid w:val="0054648F"/>
    <w:rsid w:val="00546573"/>
    <w:rsid w:val="0054746C"/>
    <w:rsid w:val="005578DA"/>
    <w:rsid w:val="0056010D"/>
    <w:rsid w:val="00564BC1"/>
    <w:rsid w:val="00567B1C"/>
    <w:rsid w:val="00582C50"/>
    <w:rsid w:val="005866B9"/>
    <w:rsid w:val="00592073"/>
    <w:rsid w:val="00595FB5"/>
    <w:rsid w:val="005A79A1"/>
    <w:rsid w:val="005B3576"/>
    <w:rsid w:val="005B7652"/>
    <w:rsid w:val="005C3C09"/>
    <w:rsid w:val="005C3DED"/>
    <w:rsid w:val="005D156F"/>
    <w:rsid w:val="005D3D06"/>
    <w:rsid w:val="005E1E69"/>
    <w:rsid w:val="005F2E08"/>
    <w:rsid w:val="005F7B3B"/>
    <w:rsid w:val="00610B3B"/>
    <w:rsid w:val="006124C8"/>
    <w:rsid w:val="00613662"/>
    <w:rsid w:val="00615177"/>
    <w:rsid w:val="0061629D"/>
    <w:rsid w:val="0063158F"/>
    <w:rsid w:val="006353C7"/>
    <w:rsid w:val="00647BF1"/>
    <w:rsid w:val="00654A45"/>
    <w:rsid w:val="006770C1"/>
    <w:rsid w:val="00682BE5"/>
    <w:rsid w:val="00683C82"/>
    <w:rsid w:val="00685DF3"/>
    <w:rsid w:val="006A4EB2"/>
    <w:rsid w:val="006B0123"/>
    <w:rsid w:val="006B7D69"/>
    <w:rsid w:val="006C4FB5"/>
    <w:rsid w:val="006C669C"/>
    <w:rsid w:val="006D45F0"/>
    <w:rsid w:val="006D6C8B"/>
    <w:rsid w:val="006D7CEC"/>
    <w:rsid w:val="006F102E"/>
    <w:rsid w:val="006F5436"/>
    <w:rsid w:val="00704650"/>
    <w:rsid w:val="007113F9"/>
    <w:rsid w:val="00720EA7"/>
    <w:rsid w:val="00721D42"/>
    <w:rsid w:val="0073119B"/>
    <w:rsid w:val="00731270"/>
    <w:rsid w:val="00733CC4"/>
    <w:rsid w:val="00742084"/>
    <w:rsid w:val="007425A4"/>
    <w:rsid w:val="0075187C"/>
    <w:rsid w:val="00752FF2"/>
    <w:rsid w:val="00766550"/>
    <w:rsid w:val="00766811"/>
    <w:rsid w:val="00775013"/>
    <w:rsid w:val="00781D21"/>
    <w:rsid w:val="007962A3"/>
    <w:rsid w:val="00796CDC"/>
    <w:rsid w:val="007A7B0E"/>
    <w:rsid w:val="007B3E39"/>
    <w:rsid w:val="007D5387"/>
    <w:rsid w:val="007E3544"/>
    <w:rsid w:val="007E5118"/>
    <w:rsid w:val="007F1E45"/>
    <w:rsid w:val="007F67A3"/>
    <w:rsid w:val="00810558"/>
    <w:rsid w:val="00820F1A"/>
    <w:rsid w:val="00823EFB"/>
    <w:rsid w:val="008406D7"/>
    <w:rsid w:val="008418AB"/>
    <w:rsid w:val="00864662"/>
    <w:rsid w:val="00870237"/>
    <w:rsid w:val="00877ED1"/>
    <w:rsid w:val="00887E14"/>
    <w:rsid w:val="00891BBB"/>
    <w:rsid w:val="0089521C"/>
    <w:rsid w:val="00897AF1"/>
    <w:rsid w:val="008A7EA3"/>
    <w:rsid w:val="008B51CE"/>
    <w:rsid w:val="008C138A"/>
    <w:rsid w:val="008C3495"/>
    <w:rsid w:val="008E0CF0"/>
    <w:rsid w:val="008E3762"/>
    <w:rsid w:val="008F3648"/>
    <w:rsid w:val="008F636F"/>
    <w:rsid w:val="00904AB3"/>
    <w:rsid w:val="009227DA"/>
    <w:rsid w:val="00933699"/>
    <w:rsid w:val="00935173"/>
    <w:rsid w:val="00937698"/>
    <w:rsid w:val="00947FD0"/>
    <w:rsid w:val="00950337"/>
    <w:rsid w:val="009549C1"/>
    <w:rsid w:val="00955781"/>
    <w:rsid w:val="00965E9E"/>
    <w:rsid w:val="009716F3"/>
    <w:rsid w:val="00987D70"/>
    <w:rsid w:val="00992AFE"/>
    <w:rsid w:val="00997258"/>
    <w:rsid w:val="00997A56"/>
    <w:rsid w:val="009B20AD"/>
    <w:rsid w:val="009B43E3"/>
    <w:rsid w:val="009D2DF7"/>
    <w:rsid w:val="009E36A5"/>
    <w:rsid w:val="00A12102"/>
    <w:rsid w:val="00A144C9"/>
    <w:rsid w:val="00A153B2"/>
    <w:rsid w:val="00A155DB"/>
    <w:rsid w:val="00A15F5E"/>
    <w:rsid w:val="00A26F1F"/>
    <w:rsid w:val="00A27B74"/>
    <w:rsid w:val="00A40E4E"/>
    <w:rsid w:val="00A527EE"/>
    <w:rsid w:val="00A55453"/>
    <w:rsid w:val="00A61F6A"/>
    <w:rsid w:val="00A77816"/>
    <w:rsid w:val="00A83F17"/>
    <w:rsid w:val="00A93046"/>
    <w:rsid w:val="00AA0686"/>
    <w:rsid w:val="00AA76F8"/>
    <w:rsid w:val="00AB6601"/>
    <w:rsid w:val="00AB7A64"/>
    <w:rsid w:val="00AC2D13"/>
    <w:rsid w:val="00AF1841"/>
    <w:rsid w:val="00AF1E80"/>
    <w:rsid w:val="00B036AE"/>
    <w:rsid w:val="00B053DF"/>
    <w:rsid w:val="00B11D31"/>
    <w:rsid w:val="00B213A6"/>
    <w:rsid w:val="00B26203"/>
    <w:rsid w:val="00B32157"/>
    <w:rsid w:val="00B355F1"/>
    <w:rsid w:val="00B47154"/>
    <w:rsid w:val="00B62F17"/>
    <w:rsid w:val="00B93A00"/>
    <w:rsid w:val="00B9630A"/>
    <w:rsid w:val="00BA4EE0"/>
    <w:rsid w:val="00BA5340"/>
    <w:rsid w:val="00BB2676"/>
    <w:rsid w:val="00BB6107"/>
    <w:rsid w:val="00BC3EB8"/>
    <w:rsid w:val="00BC767F"/>
    <w:rsid w:val="00BD00EC"/>
    <w:rsid w:val="00BD24DC"/>
    <w:rsid w:val="00BD32AC"/>
    <w:rsid w:val="00BD40BB"/>
    <w:rsid w:val="00BD6145"/>
    <w:rsid w:val="00BD7CB8"/>
    <w:rsid w:val="00BE1DD3"/>
    <w:rsid w:val="00BE1E0B"/>
    <w:rsid w:val="00C02AFC"/>
    <w:rsid w:val="00C057BD"/>
    <w:rsid w:val="00C06BC6"/>
    <w:rsid w:val="00C11037"/>
    <w:rsid w:val="00C15446"/>
    <w:rsid w:val="00C3404A"/>
    <w:rsid w:val="00C34ECC"/>
    <w:rsid w:val="00C62688"/>
    <w:rsid w:val="00C64BCD"/>
    <w:rsid w:val="00C71C3B"/>
    <w:rsid w:val="00C723AA"/>
    <w:rsid w:val="00C94AA5"/>
    <w:rsid w:val="00CA1003"/>
    <w:rsid w:val="00CB2E35"/>
    <w:rsid w:val="00CC027E"/>
    <w:rsid w:val="00CC13F6"/>
    <w:rsid w:val="00CC550B"/>
    <w:rsid w:val="00CD25A7"/>
    <w:rsid w:val="00CE4B95"/>
    <w:rsid w:val="00CE6E37"/>
    <w:rsid w:val="00CF29CB"/>
    <w:rsid w:val="00CF451A"/>
    <w:rsid w:val="00D02946"/>
    <w:rsid w:val="00D10B00"/>
    <w:rsid w:val="00D10DAB"/>
    <w:rsid w:val="00D137F6"/>
    <w:rsid w:val="00D13CF2"/>
    <w:rsid w:val="00D16A2A"/>
    <w:rsid w:val="00D33759"/>
    <w:rsid w:val="00D5756B"/>
    <w:rsid w:val="00D5792C"/>
    <w:rsid w:val="00D6354C"/>
    <w:rsid w:val="00D73F0F"/>
    <w:rsid w:val="00D7411D"/>
    <w:rsid w:val="00D762FB"/>
    <w:rsid w:val="00D81DFA"/>
    <w:rsid w:val="00D8277F"/>
    <w:rsid w:val="00D94932"/>
    <w:rsid w:val="00D953C1"/>
    <w:rsid w:val="00DA79F2"/>
    <w:rsid w:val="00DB144E"/>
    <w:rsid w:val="00DB29DC"/>
    <w:rsid w:val="00DB6556"/>
    <w:rsid w:val="00DE11A4"/>
    <w:rsid w:val="00DF0B16"/>
    <w:rsid w:val="00E05871"/>
    <w:rsid w:val="00E16D2C"/>
    <w:rsid w:val="00E26A17"/>
    <w:rsid w:val="00E3030A"/>
    <w:rsid w:val="00E45B5D"/>
    <w:rsid w:val="00E52E22"/>
    <w:rsid w:val="00E55C5C"/>
    <w:rsid w:val="00E62533"/>
    <w:rsid w:val="00E76DC7"/>
    <w:rsid w:val="00E773C2"/>
    <w:rsid w:val="00E8240B"/>
    <w:rsid w:val="00E85E1D"/>
    <w:rsid w:val="00E876E4"/>
    <w:rsid w:val="00E94869"/>
    <w:rsid w:val="00EA523B"/>
    <w:rsid w:val="00EB68C1"/>
    <w:rsid w:val="00EB6AF9"/>
    <w:rsid w:val="00EC75B3"/>
    <w:rsid w:val="00ED723A"/>
    <w:rsid w:val="00EE463F"/>
    <w:rsid w:val="00EF666E"/>
    <w:rsid w:val="00EF6797"/>
    <w:rsid w:val="00F01248"/>
    <w:rsid w:val="00F02D41"/>
    <w:rsid w:val="00F072F5"/>
    <w:rsid w:val="00F104E6"/>
    <w:rsid w:val="00F140A4"/>
    <w:rsid w:val="00F16E3F"/>
    <w:rsid w:val="00F212D1"/>
    <w:rsid w:val="00F30F17"/>
    <w:rsid w:val="00F32575"/>
    <w:rsid w:val="00F32677"/>
    <w:rsid w:val="00F33A87"/>
    <w:rsid w:val="00F33B3F"/>
    <w:rsid w:val="00F55EC8"/>
    <w:rsid w:val="00F6444C"/>
    <w:rsid w:val="00F6761A"/>
    <w:rsid w:val="00F8297F"/>
    <w:rsid w:val="00F94161"/>
    <w:rsid w:val="00F96640"/>
    <w:rsid w:val="00FA3C0C"/>
    <w:rsid w:val="00FE26A0"/>
    <w:rsid w:val="00FF4305"/>
    <w:rsid w:val="00FF5071"/>
    <w:rsid w:val="00FF7DF7"/>
    <w:rsid w:val="0129682A"/>
    <w:rsid w:val="040840C4"/>
    <w:rsid w:val="04952722"/>
    <w:rsid w:val="05420F2F"/>
    <w:rsid w:val="063907E5"/>
    <w:rsid w:val="07125F5D"/>
    <w:rsid w:val="075A3B1D"/>
    <w:rsid w:val="07CD7DF6"/>
    <w:rsid w:val="07FD392A"/>
    <w:rsid w:val="0B090F5C"/>
    <w:rsid w:val="0B326D7F"/>
    <w:rsid w:val="0C3D1575"/>
    <w:rsid w:val="0D087857"/>
    <w:rsid w:val="0D33160B"/>
    <w:rsid w:val="0D3316C7"/>
    <w:rsid w:val="0DE3540F"/>
    <w:rsid w:val="0E245572"/>
    <w:rsid w:val="0E8A5825"/>
    <w:rsid w:val="11674670"/>
    <w:rsid w:val="1206200E"/>
    <w:rsid w:val="1440384D"/>
    <w:rsid w:val="14FC12F3"/>
    <w:rsid w:val="17232884"/>
    <w:rsid w:val="17E064BA"/>
    <w:rsid w:val="188127C0"/>
    <w:rsid w:val="18AD6C67"/>
    <w:rsid w:val="18C12548"/>
    <w:rsid w:val="18F10D4F"/>
    <w:rsid w:val="196A01A7"/>
    <w:rsid w:val="1AB377E9"/>
    <w:rsid w:val="1B872A58"/>
    <w:rsid w:val="1E990FDC"/>
    <w:rsid w:val="1EE00942"/>
    <w:rsid w:val="1FD20711"/>
    <w:rsid w:val="218C67BD"/>
    <w:rsid w:val="220742E1"/>
    <w:rsid w:val="221A1EFC"/>
    <w:rsid w:val="22F776BE"/>
    <w:rsid w:val="246A3ACB"/>
    <w:rsid w:val="2595711E"/>
    <w:rsid w:val="26430DD2"/>
    <w:rsid w:val="270E38A9"/>
    <w:rsid w:val="28A31E7C"/>
    <w:rsid w:val="2A580712"/>
    <w:rsid w:val="2A970D6C"/>
    <w:rsid w:val="2AF57FA4"/>
    <w:rsid w:val="2C844B41"/>
    <w:rsid w:val="2E5160AF"/>
    <w:rsid w:val="2FA70495"/>
    <w:rsid w:val="307F4CBB"/>
    <w:rsid w:val="30922964"/>
    <w:rsid w:val="317D37FE"/>
    <w:rsid w:val="337B0E24"/>
    <w:rsid w:val="3413511E"/>
    <w:rsid w:val="34DA42C5"/>
    <w:rsid w:val="367B7DCA"/>
    <w:rsid w:val="390D12C5"/>
    <w:rsid w:val="39FA3942"/>
    <w:rsid w:val="3B3E74C2"/>
    <w:rsid w:val="3BE35363"/>
    <w:rsid w:val="3E0528FA"/>
    <w:rsid w:val="3E6C7193"/>
    <w:rsid w:val="3F7F7B16"/>
    <w:rsid w:val="41181DC2"/>
    <w:rsid w:val="42480E3F"/>
    <w:rsid w:val="42897241"/>
    <w:rsid w:val="42CF43AB"/>
    <w:rsid w:val="43A8628C"/>
    <w:rsid w:val="43D45D88"/>
    <w:rsid w:val="441100A3"/>
    <w:rsid w:val="44865C7B"/>
    <w:rsid w:val="4750030C"/>
    <w:rsid w:val="490C3E65"/>
    <w:rsid w:val="49F3500B"/>
    <w:rsid w:val="4ABE46B5"/>
    <w:rsid w:val="4C480107"/>
    <w:rsid w:val="51025ACB"/>
    <w:rsid w:val="52873D72"/>
    <w:rsid w:val="53385317"/>
    <w:rsid w:val="5443314E"/>
    <w:rsid w:val="5472430B"/>
    <w:rsid w:val="54BF01BD"/>
    <w:rsid w:val="54C112D9"/>
    <w:rsid w:val="551D4236"/>
    <w:rsid w:val="55723134"/>
    <w:rsid w:val="55CF20A0"/>
    <w:rsid w:val="56781A69"/>
    <w:rsid w:val="569B0D24"/>
    <w:rsid w:val="56B363CB"/>
    <w:rsid w:val="5765719A"/>
    <w:rsid w:val="57BE74C6"/>
    <w:rsid w:val="5AC20D50"/>
    <w:rsid w:val="5BFF52C5"/>
    <w:rsid w:val="5C0A7177"/>
    <w:rsid w:val="5C7B2561"/>
    <w:rsid w:val="5D242FA7"/>
    <w:rsid w:val="5DA255B3"/>
    <w:rsid w:val="5DDA4CE2"/>
    <w:rsid w:val="5F4F0E5B"/>
    <w:rsid w:val="60E76D8A"/>
    <w:rsid w:val="60F43DF2"/>
    <w:rsid w:val="62090166"/>
    <w:rsid w:val="620D6B6D"/>
    <w:rsid w:val="627D09B4"/>
    <w:rsid w:val="62C00EA2"/>
    <w:rsid w:val="63993945"/>
    <w:rsid w:val="63AD66DC"/>
    <w:rsid w:val="643364F2"/>
    <w:rsid w:val="64416899"/>
    <w:rsid w:val="657769A7"/>
    <w:rsid w:val="682B1D3A"/>
    <w:rsid w:val="68A869C0"/>
    <w:rsid w:val="698D7F38"/>
    <w:rsid w:val="6A6D7740"/>
    <w:rsid w:val="6B8F0DF9"/>
    <w:rsid w:val="6BE42A79"/>
    <w:rsid w:val="6CE25DB1"/>
    <w:rsid w:val="6E201C15"/>
    <w:rsid w:val="717F1642"/>
    <w:rsid w:val="726C4F3B"/>
    <w:rsid w:val="72C12E08"/>
    <w:rsid w:val="73002FCB"/>
    <w:rsid w:val="733B777D"/>
    <w:rsid w:val="73505624"/>
    <w:rsid w:val="739653F7"/>
    <w:rsid w:val="73D7089D"/>
    <w:rsid w:val="73D72D76"/>
    <w:rsid w:val="73DD4FFB"/>
    <w:rsid w:val="753D30AC"/>
    <w:rsid w:val="76F74EA4"/>
    <w:rsid w:val="7786622D"/>
    <w:rsid w:val="77F5255B"/>
    <w:rsid w:val="7851696E"/>
    <w:rsid w:val="7AFD7566"/>
    <w:rsid w:val="7C5B0211"/>
    <w:rsid w:val="7D937D0D"/>
    <w:rsid w:val="7E99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8CE05"/>
  <w15:docId w15:val="{7146EAAD-6253-4F68-8954-3A0F9250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nhideWhenUsed/>
    <w:qFormat/>
    <w:pPr>
      <w:spacing w:before="280" w:after="280"/>
      <w:outlineLvl w:val="1"/>
    </w:pPr>
    <w:rPr>
      <w:b/>
      <w:bCs/>
      <w:sz w:val="36"/>
      <w:szCs w:val="3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semiHidden/>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semiHidden/>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1"/>
    <w:uiPriority w:val="9"/>
    <w:semiHidden/>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1"/>
    <w:uiPriority w:val="9"/>
    <w:semiHidden/>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1"/>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lang w:eastAsia="en-US"/>
    </w:rPr>
  </w:style>
  <w:style w:type="paragraph" w:styleId="BodyText">
    <w:name w:val="Body Text"/>
    <w:basedOn w:val="Normal"/>
    <w:link w:val="BodyTextChar"/>
    <w:uiPriority w:val="99"/>
    <w:semiHidden/>
    <w:unhideWhenUsed/>
    <w:pPr>
      <w:suppressAutoHyphens/>
      <w:spacing w:after="140" w:line="276" w:lineRule="auto"/>
    </w:pPr>
    <w:rPr>
      <w:rFonts w:asciiTheme="minorHAnsi" w:eastAsiaTheme="minorEastAsia" w:hAnsiTheme="minorHAnsi" w:cstheme="minorBidi"/>
      <w:lang w:val="en-US" w:eastAsia="ja-JP"/>
    </w:rPr>
  </w:style>
  <w:style w:type="paragraph" w:styleId="BodyTextIndent">
    <w:name w:val="Body Text Indent"/>
    <w:basedOn w:val="Normal"/>
    <w:uiPriority w:val="99"/>
    <w:semiHidden/>
    <w:unhideWhenUsed/>
    <w:pPr>
      <w:spacing w:line="360" w:lineRule="auto"/>
      <w:ind w:firstLine="567"/>
      <w:jc w:val="both"/>
    </w:pPr>
    <w:rPr>
      <w:rFonts w:cs="Mangal"/>
      <w:sz w:val="28"/>
      <w:szCs w:val="28"/>
    </w:rPr>
  </w:style>
  <w:style w:type="paragraph" w:styleId="Caption">
    <w:name w:val="caption"/>
    <w:basedOn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rFonts w:asciiTheme="minorHAnsi" w:eastAsiaTheme="minorHAnsi" w:hAnsiTheme="minorHAnsi" w:cstheme="minorBidi"/>
      <w:sz w:val="16"/>
      <w:szCs w:val="16"/>
      <w:lang w:val="pl-PL" w:eastAsia="en-US" w:bidi="ar-SA"/>
    </w:rPr>
  </w:style>
  <w:style w:type="paragraph" w:styleId="CommentText">
    <w:name w:val="annotation text"/>
    <w:basedOn w:val="Normal"/>
    <w:link w:val="CommentTextChar"/>
    <w:uiPriority w:val="99"/>
    <w:semiHidden/>
    <w:unhideWhenUsed/>
    <w:pPr>
      <w:spacing w:after="200"/>
    </w:pPr>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rFonts w:asciiTheme="minorHAnsi" w:eastAsiaTheme="minorHAnsi" w:hAnsiTheme="minorHAnsi" w:cstheme="minorBidi"/>
      <w:i/>
      <w:iCs/>
      <w:sz w:val="22"/>
      <w:szCs w:val="22"/>
      <w:lang w:val="pl-PL" w:eastAsia="en-US" w:bidi="ar-SA"/>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1"/>
    <w:uiPriority w:val="99"/>
    <w:unhideWhenUsed/>
    <w:rPr>
      <w:sz w:val="20"/>
    </w:rPr>
  </w:style>
  <w:style w:type="character" w:styleId="FollowedHyperlink">
    <w:name w:val="FollowedHyperlink"/>
    <w:basedOn w:val="DefaultParagraphFont"/>
    <w:uiPriority w:val="99"/>
    <w:semiHidden/>
    <w:unhideWhenUsed/>
    <w:rPr>
      <w:color w:val="954F72"/>
      <w:u w:val="single"/>
    </w:rPr>
  </w:style>
  <w:style w:type="paragraph" w:styleId="Footer">
    <w:name w:val="footer"/>
    <w:basedOn w:val="Normal"/>
    <w:link w:val="FooterChar1"/>
    <w:uiPriority w:val="99"/>
    <w:unhideWhenUsed/>
    <w:pPr>
      <w:tabs>
        <w:tab w:val="center" w:pos="4153"/>
        <w:tab w:val="right" w:pos="8306"/>
      </w:tabs>
    </w:pPr>
    <w:rPr>
      <w:sz w:val="18"/>
      <w:szCs w:val="18"/>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1"/>
    <w:uiPriority w:val="99"/>
    <w:unhideWhenUsed/>
    <w:pPr>
      <w:tabs>
        <w:tab w:val="center" w:pos="4153"/>
        <w:tab w:val="right" w:pos="8306"/>
      </w:tabs>
    </w:pPr>
    <w:rPr>
      <w:sz w:val="18"/>
      <w:szCs w:val="1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unhideWhenUsed/>
    <w:rPr>
      <w:color w:val="0000FF"/>
      <w:u w:val="single"/>
    </w:rPr>
  </w:style>
  <w:style w:type="character" w:styleId="LineNumber">
    <w:name w:val="line number"/>
    <w:uiPriority w:val="99"/>
    <w:semiHidden/>
    <w:unhideWhenUsed/>
    <w:rPr>
      <w:rFonts w:ascii="Palatino Linotype" w:eastAsia="SimSun" w:hAnsi="Palatino Linotype" w:cs="Times New Roman"/>
      <w:sz w:val="16"/>
      <w:lang w:val="en-US" w:eastAsia="zh-CN" w:bidi="ar-SA"/>
    </w:rPr>
  </w:style>
  <w:style w:type="paragraph" w:styleId="List">
    <w:name w:val="List"/>
    <w:basedOn w:val="BodyText"/>
    <w:uiPriority w:val="99"/>
    <w:semiHidden/>
    <w:unhideWhenUsed/>
    <w:rPr>
      <w:rFonts w:ascii="Liberation Serif" w:eastAsia="NSimSun" w:hAnsi="Liberation Serif" w:cs="Arial"/>
      <w:kern w:val="2"/>
      <w:lang w:val="pl-PL" w:eastAsia="zh-CN" w:bidi="hi-IN"/>
    </w:rPr>
  </w:style>
  <w:style w:type="paragraph" w:styleId="NormalWeb">
    <w:name w:val="Normal (Web)"/>
    <w:basedOn w:val="Normal"/>
    <w:uiPriority w:val="99"/>
    <w:unhideWhenUsed/>
    <w:pPr>
      <w:spacing w:beforeAutospacing="1" w:after="142" w:line="288" w:lineRule="auto"/>
    </w:pPr>
    <w:rPr>
      <w:rFonts w:eastAsia="Calibri"/>
      <w:sz w:val="20"/>
      <w:szCs w:val="20"/>
    </w:rPr>
  </w:style>
  <w:style w:type="character" w:styleId="PageNumber">
    <w:name w:val="page number"/>
    <w:uiPriority w:val="99"/>
    <w:semiHidden/>
    <w:unhideWhenUsed/>
    <w:rPr>
      <w:rFonts w:ascii="Calibri" w:eastAsia="SimSun" w:hAnsi="Calibri" w:cs="Times New Roman"/>
      <w:lang w:val="en-US" w:eastAsia="zh-CN" w:bidi="ar-SA"/>
    </w:rPr>
  </w:style>
  <w:style w:type="character" w:styleId="Strong">
    <w:name w:val="Strong"/>
    <w:basedOn w:val="DefaultParagraphFont"/>
    <w:uiPriority w:val="22"/>
    <w:qFormat/>
    <w:rPr>
      <w:rFonts w:ascii="Arial" w:eastAsia="Arial" w:hAnsi="Arial" w:cs="Arial"/>
      <w:b/>
      <w:bCs/>
    </w:rPr>
  </w:style>
  <w:style w:type="paragraph" w:styleId="Subtitle">
    <w:name w:val="Subtitle"/>
    <w:basedOn w:val="Normal"/>
    <w:next w:val="Normal"/>
    <w:link w:val="SubtitleChar1"/>
    <w:uiPriority w:val="11"/>
    <w:qFormat/>
    <w:pPr>
      <w:spacing w:before="200" w:after="200"/>
    </w:pPr>
  </w:style>
  <w:style w:type="table" w:styleId="TableGrid">
    <w:name w:val="Table Grid"/>
    <w:basedOn w:val="TableNorma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1"/>
    <w:uiPriority w:val="10"/>
    <w:qFormat/>
    <w:pPr>
      <w:spacing w:before="300" w:after="200"/>
      <w:contextualSpacing/>
    </w:pPr>
    <w:rPr>
      <w:sz w:val="48"/>
      <w:szCs w:val="48"/>
    </w:rPr>
  </w:style>
  <w:style w:type="paragraph" w:styleId="TOC1">
    <w:name w:val="toc 1"/>
    <w:basedOn w:val="Normal"/>
    <w:next w:val="Normal"/>
    <w:uiPriority w:val="39"/>
    <w:semiHidden/>
    <w:unhideWhenUsed/>
    <w:pPr>
      <w:spacing w:after="57"/>
    </w:pPr>
  </w:style>
  <w:style w:type="paragraph" w:styleId="TOC2">
    <w:name w:val="toc 2"/>
    <w:basedOn w:val="Normal"/>
    <w:next w:val="Normal"/>
    <w:uiPriority w:val="39"/>
    <w:semiHidden/>
    <w:unhideWhenUsed/>
    <w:pPr>
      <w:spacing w:after="57"/>
      <w:ind w:left="283"/>
    </w:pPr>
  </w:style>
  <w:style w:type="paragraph" w:styleId="TOC3">
    <w:name w:val="toc 3"/>
    <w:basedOn w:val="Normal"/>
    <w:next w:val="Normal"/>
    <w:uiPriority w:val="39"/>
    <w:semiHidden/>
    <w:unhideWhenUsed/>
    <w:pPr>
      <w:spacing w:after="57"/>
      <w:ind w:left="567"/>
    </w:pPr>
  </w:style>
  <w:style w:type="paragraph" w:styleId="TOC4">
    <w:name w:val="toc 4"/>
    <w:basedOn w:val="Normal"/>
    <w:next w:val="Normal"/>
    <w:uiPriority w:val="39"/>
    <w:semiHidden/>
    <w:unhideWhenUsed/>
    <w:pPr>
      <w:spacing w:after="57"/>
      <w:ind w:left="850"/>
    </w:pPr>
  </w:style>
  <w:style w:type="paragraph" w:styleId="TOC5">
    <w:name w:val="toc 5"/>
    <w:basedOn w:val="Normal"/>
    <w:next w:val="Normal"/>
    <w:uiPriority w:val="39"/>
    <w:semiHidden/>
    <w:unhideWhenUsed/>
    <w:pPr>
      <w:spacing w:after="57"/>
      <w:ind w:left="1134"/>
    </w:pPr>
  </w:style>
  <w:style w:type="paragraph" w:styleId="TOC6">
    <w:name w:val="toc 6"/>
    <w:basedOn w:val="Normal"/>
    <w:next w:val="Normal"/>
    <w:uiPriority w:val="39"/>
    <w:semiHidden/>
    <w:unhideWhenUsed/>
    <w:pPr>
      <w:spacing w:after="57"/>
      <w:ind w:left="1417"/>
    </w:pPr>
  </w:style>
  <w:style w:type="paragraph" w:styleId="TOC7">
    <w:name w:val="toc 7"/>
    <w:basedOn w:val="Normal"/>
    <w:next w:val="Normal"/>
    <w:uiPriority w:val="39"/>
    <w:semiHidden/>
    <w:unhideWhenUsed/>
    <w:pPr>
      <w:spacing w:after="57"/>
      <w:ind w:left="1701"/>
    </w:pPr>
  </w:style>
  <w:style w:type="paragraph" w:styleId="TOC8">
    <w:name w:val="toc 8"/>
    <w:basedOn w:val="Normal"/>
    <w:next w:val="Normal"/>
    <w:uiPriority w:val="39"/>
    <w:semiHidden/>
    <w:unhideWhenUsed/>
    <w:pPr>
      <w:spacing w:after="57"/>
      <w:ind w:left="1984"/>
    </w:pPr>
  </w:style>
  <w:style w:type="paragraph" w:styleId="TOC9">
    <w:name w:val="toc 9"/>
    <w:basedOn w:val="Normal"/>
    <w:next w:val="Normal"/>
    <w:uiPriority w:val="39"/>
    <w:semiHidden/>
    <w:unhideWhenUsed/>
    <w:pPr>
      <w:spacing w:after="57"/>
      <w:ind w:left="2268"/>
    </w:pPr>
  </w:style>
  <w:style w:type="paragraph" w:customStyle="1" w:styleId="LO-normal">
    <w:name w:val="LO-normal"/>
    <w:qFormat/>
    <w:pPr>
      <w:spacing w:line="276" w:lineRule="auto"/>
    </w:pPr>
    <w:rPr>
      <w:rFonts w:ascii="Arial" w:eastAsia="Arial" w:hAnsi="Arial" w:cs="Arial"/>
      <w:sz w:val="22"/>
      <w:szCs w:val="22"/>
      <w:lang w:val="pl" w:eastAsia="zh-CN" w:bidi="hi-IN"/>
    </w:rPr>
  </w:style>
  <w:style w:type="paragraph" w:customStyle="1" w:styleId="Nagwek1">
    <w:name w:val="Nagłówek1"/>
    <w:basedOn w:val="Normal"/>
    <w:next w:val="BodyText"/>
    <w:qFormat/>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Normalny1">
    <w:name w:val="Normalny1"/>
    <w:qFormat/>
    <w:pPr>
      <w:spacing w:line="276" w:lineRule="auto"/>
    </w:pPr>
    <w:rPr>
      <w:rFonts w:ascii="Arial" w:eastAsia="Arial" w:hAnsi="Arial" w:cs="Arial"/>
      <w:sz w:val="22"/>
      <w:szCs w:val="22"/>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1">
    <w:name w:val="Heading 3 Char1"/>
    <w:basedOn w:val="DefaultParagraphFont"/>
    <w:link w:val="Heading3"/>
    <w:uiPriority w:val="9"/>
    <w:qFormat/>
    <w:rPr>
      <w:rFonts w:ascii="Arial" w:eastAsia="Arial" w:hAnsi="Arial" w:cs="Arial"/>
      <w:sz w:val="30"/>
      <w:szCs w:val="30"/>
    </w:rPr>
  </w:style>
  <w:style w:type="character" w:customStyle="1" w:styleId="Heading4Char1">
    <w:name w:val="Heading 4 Char1"/>
    <w:basedOn w:val="DefaultParagraphFont"/>
    <w:link w:val="Heading4"/>
    <w:uiPriority w:val="9"/>
    <w:qFormat/>
    <w:rPr>
      <w:rFonts w:ascii="Arial" w:eastAsia="Arial" w:hAnsi="Arial" w:cs="Arial"/>
      <w:b/>
      <w:bCs/>
      <w:sz w:val="26"/>
      <w:szCs w:val="26"/>
    </w:rPr>
  </w:style>
  <w:style w:type="character" w:customStyle="1" w:styleId="Heading5Char1">
    <w:name w:val="Heading 5 Char1"/>
    <w:basedOn w:val="DefaultParagraphFont"/>
    <w:link w:val="Heading5"/>
    <w:uiPriority w:val="9"/>
    <w:qFormat/>
    <w:rPr>
      <w:rFonts w:ascii="Arial" w:eastAsia="Arial" w:hAnsi="Arial" w:cs="Arial"/>
      <w:b/>
      <w:bCs/>
      <w:sz w:val="24"/>
      <w:szCs w:val="24"/>
    </w:rPr>
  </w:style>
  <w:style w:type="character" w:customStyle="1" w:styleId="Heading6Char1">
    <w:name w:val="Heading 6 Char1"/>
    <w:basedOn w:val="DefaultParagraphFont"/>
    <w:link w:val="Heading6"/>
    <w:uiPriority w:val="9"/>
    <w:qFormat/>
    <w:rPr>
      <w:rFonts w:ascii="Arial" w:eastAsia="Arial" w:hAnsi="Arial" w:cs="Arial"/>
      <w:b/>
      <w:bCs/>
      <w:sz w:val="22"/>
      <w:szCs w:val="22"/>
    </w:rPr>
  </w:style>
  <w:style w:type="character" w:customStyle="1" w:styleId="Heading7Char1">
    <w:name w:val="Heading 7 Char1"/>
    <w:basedOn w:val="DefaultParagraphFont"/>
    <w:link w:val="Heading7"/>
    <w:uiPriority w:val="9"/>
    <w:qFormat/>
    <w:rPr>
      <w:rFonts w:ascii="Arial" w:eastAsia="Arial" w:hAnsi="Arial" w:cs="Arial"/>
      <w:b/>
      <w:bCs/>
      <w:i/>
      <w:iCs/>
      <w:sz w:val="22"/>
      <w:szCs w:val="22"/>
    </w:rPr>
  </w:style>
  <w:style w:type="character" w:customStyle="1" w:styleId="Heading8Char1">
    <w:name w:val="Heading 8 Char1"/>
    <w:basedOn w:val="DefaultParagraphFont"/>
    <w:link w:val="Heading8"/>
    <w:uiPriority w:val="9"/>
    <w:qFormat/>
    <w:rPr>
      <w:rFonts w:ascii="Arial" w:eastAsia="Arial" w:hAnsi="Arial" w:cs="Arial"/>
      <w:i/>
      <w:iCs/>
      <w:sz w:val="22"/>
      <w:szCs w:val="22"/>
    </w:rPr>
  </w:style>
  <w:style w:type="character" w:customStyle="1" w:styleId="Heading9Char1">
    <w:name w:val="Heading 9 Char1"/>
    <w:basedOn w:val="DefaultParagraphFont"/>
    <w:link w:val="Heading9"/>
    <w:uiPriority w:val="9"/>
    <w:qFormat/>
    <w:rPr>
      <w:rFonts w:ascii="Arial" w:eastAsia="Arial" w:hAnsi="Arial" w:cs="Arial"/>
      <w:i/>
      <w:iCs/>
      <w:sz w:val="21"/>
      <w:szCs w:val="21"/>
    </w:rPr>
  </w:style>
  <w:style w:type="character" w:customStyle="1" w:styleId="TitleChar1">
    <w:name w:val="Title Char1"/>
    <w:basedOn w:val="DefaultParagraphFont"/>
    <w:link w:val="Title"/>
    <w:uiPriority w:val="10"/>
    <w:qFormat/>
    <w:rPr>
      <w:sz w:val="48"/>
      <w:szCs w:val="48"/>
    </w:rPr>
  </w:style>
  <w:style w:type="character" w:customStyle="1" w:styleId="SubtitleChar1">
    <w:name w:val="Subtitle Char1"/>
    <w:basedOn w:val="DefaultParagraphFont"/>
    <w:link w:val="Subtitle"/>
    <w:uiPriority w:val="11"/>
    <w:qFormat/>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basedOn w:val="DefaultParagraphFont"/>
    <w:link w:val="Quote"/>
    <w:uiPriority w:val="29"/>
    <w:qFormat/>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basedOn w:val="DefaultParagraphFont"/>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Zwykatabela21">
    <w:name w:val="Zwykła tabela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Zwykatabela41">
    <w:name w:val="Zwykła tabela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Zwykatabela51">
    <w:name w:val="Zwykła tabela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atki1jasna1">
    <w:name w:val="Tabela siatki 1 — jasna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siatki21">
    <w:name w:val="Tabela siatki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31">
    <w:name w:val="Tabela siatki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41">
    <w:name w:val="Tabela siatki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5ciemna1">
    <w:name w:val="Tabela siatki 5 — ciemna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asiatki6kolorowa1">
    <w:name w:val="Tabela siatki 6 — kolorowa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Tabelasiatki7kolorowa1">
    <w:name w:val="Tabela siatki 7 — kolorowa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Tabelalisty1jasna1">
    <w:name w:val="Tabela listy 1 — jasna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alisty21">
    <w:name w:val="Tabela listy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listy31">
    <w:name w:val="Tabela listy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listy41">
    <w:name w:val="Tabela listy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listy5ciemna1">
    <w:name w:val="Tabela listy 5 — ciemna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alisty6kolorowa1">
    <w:name w:val="Tabela listy 6 — kolorowa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Tabelalisty7kolorowa1">
    <w:name w:val="Tabela listy 7 — kolorowa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ekstprzypisudolnegoZnak">
    <w:name w:val="Tekst przypisu dolnego Znak"/>
    <w:basedOn w:val="DefaultParagraphFont"/>
    <w:uiPriority w:val="99"/>
    <w:qFormat/>
    <w:rPr>
      <w:sz w:val="18"/>
    </w:rPr>
  </w:style>
  <w:style w:type="character" w:customStyle="1" w:styleId="EndnoteTextChar">
    <w:name w:val="Endnote Text Char"/>
    <w:uiPriority w:val="99"/>
    <w:qFormat/>
    <w:rPr>
      <w:sz w:val="20"/>
    </w:rPr>
  </w:style>
  <w:style w:type="paragraph" w:customStyle="1" w:styleId="Nagwekspisutreci1">
    <w:name w:val="Nagłówek spisu treści1"/>
    <w:uiPriority w:val="39"/>
    <w:unhideWhenUsed/>
    <w:qFormat/>
  </w:style>
  <w:style w:type="paragraph" w:customStyle="1" w:styleId="a">
    <w:name w:val="Знак Знак Знак Знак Знак Знак Знак Знак Знак Знак Знак Знак Знак Знак Знак Знак Знак Знак Знак Знак Знак"/>
    <w:basedOn w:val="Normal"/>
    <w:qFormat/>
    <w:pPr>
      <w:spacing w:after="160" w:line="240" w:lineRule="exact"/>
    </w:pPr>
    <w:rPr>
      <w:rFonts w:ascii="Verdana" w:hAnsi="Verdana" w:cs="Verdana"/>
      <w:sz w:val="20"/>
      <w:szCs w:val="20"/>
    </w:rPr>
  </w:style>
  <w:style w:type="paragraph" w:customStyle="1" w:styleId="Style1">
    <w:name w:val="Style1"/>
    <w:basedOn w:val="Normal"/>
    <w:qFormat/>
    <w:pPr>
      <w:widowControl w:val="0"/>
      <w:spacing w:line="204" w:lineRule="exact"/>
      <w:ind w:firstLine="250"/>
      <w:jc w:val="both"/>
    </w:pPr>
    <w:rPr>
      <w:rFonts w:ascii="Sylfaen" w:hAnsi="Sylfaen"/>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styleId="NoSpacing">
    <w:name w:val="No Spacing"/>
    <w:uiPriority w:val="1"/>
    <w:qFormat/>
    <w:rPr>
      <w:rFonts w:ascii="Calibri" w:hAnsi="Calibri"/>
      <w:sz w:val="22"/>
      <w:szCs w:val="22"/>
    </w:rPr>
  </w:style>
  <w:style w:type="paragraph" w:customStyle="1" w:styleId="a0">
    <w:name w:val="Îáû÷íûé"/>
    <w:qFormat/>
    <w:pPr>
      <w:widowControl w:val="0"/>
    </w:pPr>
    <w:rPr>
      <w:rFonts w:ascii="Kudriashov" w:hAnsi="Kudriashov"/>
    </w:rPr>
  </w:style>
  <w:style w:type="paragraph" w:customStyle="1" w:styleId="xfmc1">
    <w:name w:val="xfmc1"/>
    <w:basedOn w:val="Normal"/>
    <w:qFormat/>
    <w:pPr>
      <w:spacing w:before="100" w:beforeAutospacing="1" w:after="100" w:afterAutospacing="1"/>
    </w:p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PreformattedChar">
    <w:name w:val="HTML Preformatted Char"/>
    <w:basedOn w:val="DefaultParagraphFont"/>
    <w:link w:val="HTMLPreformatted"/>
    <w:qFormat/>
    <w:rPr>
      <w:rFonts w:ascii="Courier New" w:hAnsi="Courier New" w:cs="Courier New"/>
      <w:sz w:val="20"/>
      <w:szCs w:val="20"/>
    </w:rPr>
  </w:style>
  <w:style w:type="character" w:customStyle="1" w:styleId="viiyi">
    <w:name w:val="viiyi"/>
    <w:qFormat/>
  </w:style>
  <w:style w:type="character" w:customStyle="1" w:styleId="rynqvb">
    <w:name w:val="rynqvb"/>
    <w:qFormat/>
  </w:style>
  <w:style w:type="character" w:customStyle="1" w:styleId="TekstpodstawowywcityZnak">
    <w:name w:val="Tekst podstawowy wcięty Znak"/>
    <w:basedOn w:val="DefaultParagraphFont"/>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efaultParagraphFont"/>
    <w:qFormat/>
  </w:style>
  <w:style w:type="character" w:customStyle="1" w:styleId="Heading2Char1">
    <w:name w:val="Heading 2 Char1"/>
    <w:basedOn w:val="DefaultParagraphFont"/>
    <w:link w:val="Heading2"/>
    <w:uiPriority w:val="9"/>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table" w:customStyle="1" w:styleId="Zwykatabela">
    <w:name w:val="Zwykła tabela"/>
    <w:qFormat/>
    <w:tblPr>
      <w:tblCellMar>
        <w:top w:w="0" w:type="dxa"/>
        <w:left w:w="108" w:type="dxa"/>
        <w:bottom w:w="0" w:type="dxa"/>
        <w:right w:w="108" w:type="dxa"/>
      </w:tblCellMar>
    </w:tblPr>
  </w:style>
  <w:style w:type="character" w:customStyle="1" w:styleId="Heading1Char1">
    <w:name w:val="Heading 1 Char1"/>
    <w:basedOn w:val="DefaultParagraphFont"/>
    <w:link w:val="Heading1"/>
    <w:uiPriority w:val="9"/>
    <w:qFormat/>
    <w:rPr>
      <w:rFonts w:ascii="Times New Roman" w:eastAsia="Times New Roman" w:hAnsi="Times New Roman" w:cs="Times New Roman"/>
      <w:b/>
      <w:bCs/>
      <w:kern w:val="36"/>
      <w:sz w:val="48"/>
      <w:szCs w:val="48"/>
      <w:lang w:val="pl-PL" w:eastAsia="pl-PL" w:bidi="ar-SA"/>
    </w:rPr>
  </w:style>
  <w:style w:type="character" w:customStyle="1" w:styleId="EndnoteTextChar1">
    <w:name w:val="Endnote Text Char1"/>
    <w:basedOn w:val="DefaultParagraphFont"/>
    <w:link w:val="EndnoteText"/>
    <w:uiPriority w:val="99"/>
    <w:qFormat/>
    <w:rPr>
      <w:rFonts w:asciiTheme="minorHAnsi" w:eastAsiaTheme="minorHAnsi" w:hAnsiTheme="minorHAnsi" w:cstheme="minorBidi"/>
      <w:sz w:val="20"/>
      <w:szCs w:val="20"/>
      <w:lang w:val="pl-PL" w:eastAsia="en-US" w:bidi="ar-SA"/>
    </w:rPr>
  </w:style>
  <w:style w:type="character" w:customStyle="1" w:styleId="title-text">
    <w:name w:val="title-text"/>
    <w:basedOn w:val="DefaultParagraphFont"/>
    <w:qFormat/>
    <w:rPr>
      <w:rFonts w:asciiTheme="minorHAnsi" w:eastAsiaTheme="minorHAnsi" w:hAnsiTheme="minorHAnsi" w:cstheme="minorBidi"/>
      <w:sz w:val="22"/>
      <w:szCs w:val="22"/>
      <w:lang w:val="pl-PL" w:eastAsia="en-US" w:bidi="ar-SA"/>
    </w:rPr>
  </w:style>
  <w:style w:type="character" w:customStyle="1" w:styleId="anchor-text">
    <w:name w:val="anchor-text"/>
    <w:basedOn w:val="DefaultParagraphFont"/>
    <w:qFormat/>
    <w:rPr>
      <w:rFonts w:asciiTheme="minorHAnsi" w:eastAsiaTheme="minorHAnsi" w:hAnsiTheme="minorHAnsi" w:cstheme="minorBidi"/>
      <w:sz w:val="22"/>
      <w:szCs w:val="22"/>
      <w:lang w:val="pl-PL" w:eastAsia="en-US" w:bidi="ar-SA"/>
    </w:rPr>
  </w:style>
  <w:style w:type="character" w:customStyle="1" w:styleId="given-name">
    <w:name w:val="given-name"/>
    <w:basedOn w:val="DefaultParagraphFont"/>
    <w:qFormat/>
    <w:rPr>
      <w:rFonts w:asciiTheme="minorHAnsi" w:eastAsiaTheme="minorHAnsi" w:hAnsiTheme="minorHAnsi" w:cstheme="minorBidi"/>
      <w:sz w:val="22"/>
      <w:szCs w:val="22"/>
      <w:lang w:val="pl-PL" w:eastAsia="en-US" w:bidi="ar-SA"/>
    </w:rPr>
  </w:style>
  <w:style w:type="character" w:customStyle="1" w:styleId="text">
    <w:name w:val="text"/>
    <w:basedOn w:val="DefaultParagraphFont"/>
    <w:qFormat/>
    <w:rPr>
      <w:rFonts w:asciiTheme="minorHAnsi" w:eastAsiaTheme="minorHAnsi" w:hAnsiTheme="minorHAnsi" w:cstheme="minorBidi"/>
      <w:sz w:val="22"/>
      <w:szCs w:val="22"/>
      <w:lang w:val="pl-PL" w:eastAsia="en-US" w:bidi="ar-SA"/>
    </w:rPr>
  </w:style>
  <w:style w:type="character" w:customStyle="1" w:styleId="react-xocs-alternative-link">
    <w:name w:val="react-xocs-alternative-link"/>
    <w:basedOn w:val="DefaultParagraphFont"/>
    <w:qFormat/>
    <w:rPr>
      <w:rFonts w:asciiTheme="minorHAnsi" w:eastAsiaTheme="minorHAnsi" w:hAnsiTheme="minorHAnsi" w:cstheme="minorBidi"/>
      <w:sz w:val="22"/>
      <w:szCs w:val="22"/>
      <w:lang w:val="pl-PL" w:eastAsia="en-US" w:bidi="ar-SA"/>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lang w:val="pl-PL" w:eastAsia="en-US" w:bidi="ar-SA"/>
    </w:rPr>
  </w:style>
  <w:style w:type="character" w:customStyle="1" w:styleId="accordion-tabbedtab-mobile">
    <w:name w:val="accordion-tabbed__tab-mobile"/>
    <w:basedOn w:val="DefaultParagraphFont"/>
    <w:qFormat/>
    <w:rPr>
      <w:rFonts w:asciiTheme="minorHAnsi" w:eastAsiaTheme="minorHAnsi" w:hAnsiTheme="minorHAnsi" w:cstheme="minorBidi"/>
      <w:sz w:val="22"/>
      <w:szCs w:val="22"/>
      <w:lang w:val="pl-PL" w:eastAsia="en-US" w:bidi="ar-SA"/>
    </w:rPr>
  </w:style>
  <w:style w:type="character" w:customStyle="1" w:styleId="comma-separator">
    <w:name w:val="comma-separator"/>
    <w:basedOn w:val="DefaultParagraphFont"/>
    <w:qFormat/>
    <w:rPr>
      <w:rFonts w:asciiTheme="minorHAnsi" w:eastAsiaTheme="minorHAnsi" w:hAnsiTheme="minorHAnsi" w:cstheme="minorBidi"/>
      <w:sz w:val="22"/>
      <w:szCs w:val="22"/>
      <w:lang w:val="pl-PL" w:eastAsia="en-US" w:bidi="ar-SA"/>
    </w:rPr>
  </w:style>
  <w:style w:type="character" w:customStyle="1" w:styleId="cit">
    <w:name w:val="cit"/>
    <w:basedOn w:val="DefaultParagraphFont"/>
    <w:qFormat/>
    <w:rPr>
      <w:rFonts w:asciiTheme="minorHAnsi" w:eastAsiaTheme="minorHAnsi" w:hAnsiTheme="minorHAnsi" w:cstheme="minorBidi"/>
      <w:sz w:val="22"/>
      <w:szCs w:val="22"/>
      <w:lang w:val="pl-PL" w:eastAsia="en-US" w:bidi="ar-SA"/>
    </w:rPr>
  </w:style>
  <w:style w:type="character" w:customStyle="1" w:styleId="citation-doi">
    <w:name w:val="citation-doi"/>
    <w:basedOn w:val="DefaultParagraphFont"/>
    <w:qFormat/>
    <w:rPr>
      <w:rFonts w:asciiTheme="minorHAnsi" w:eastAsiaTheme="minorHAnsi" w:hAnsiTheme="minorHAnsi" w:cstheme="minorBidi"/>
      <w:sz w:val="22"/>
      <w:szCs w:val="22"/>
      <w:lang w:val="pl-PL" w:eastAsia="en-US" w:bidi="ar-SA"/>
    </w:rPr>
  </w:style>
  <w:style w:type="character" w:customStyle="1" w:styleId="secondary-date">
    <w:name w:val="secondary-date"/>
    <w:basedOn w:val="DefaultParagraphFont"/>
    <w:qFormat/>
    <w:rPr>
      <w:rFonts w:asciiTheme="minorHAnsi" w:eastAsiaTheme="minorHAnsi" w:hAnsiTheme="minorHAnsi" w:cstheme="minorBidi"/>
      <w:sz w:val="22"/>
      <w:szCs w:val="22"/>
      <w:lang w:val="pl-PL" w:eastAsia="en-US" w:bidi="ar-SA"/>
    </w:rPr>
  </w:style>
  <w:style w:type="character" w:customStyle="1" w:styleId="contribdegrees">
    <w:name w:val="contribdegrees"/>
    <w:basedOn w:val="DefaultParagraphFont"/>
    <w:qFormat/>
    <w:rPr>
      <w:rFonts w:asciiTheme="minorHAnsi" w:eastAsiaTheme="minorHAnsi" w:hAnsiTheme="minorHAnsi" w:cstheme="minorBidi"/>
      <w:sz w:val="22"/>
      <w:szCs w:val="22"/>
      <w:lang w:val="pl-PL" w:eastAsia="en-US" w:bidi="ar-SA"/>
    </w:rPr>
  </w:style>
  <w:style w:type="character" w:customStyle="1" w:styleId="orcid-icon">
    <w:name w:val="orcid-icon"/>
    <w:basedOn w:val="DefaultParagraphFont"/>
    <w:qFormat/>
    <w:rPr>
      <w:rFonts w:asciiTheme="minorHAnsi" w:eastAsiaTheme="minorHAnsi" w:hAnsiTheme="minorHAnsi" w:cstheme="minorBidi"/>
      <w:sz w:val="22"/>
      <w:szCs w:val="22"/>
      <w:lang w:val="pl-PL" w:eastAsia="en-US" w:bidi="ar-SA"/>
    </w:rPr>
  </w:style>
  <w:style w:type="character" w:customStyle="1" w:styleId="fm-role">
    <w:name w:val="fm-role"/>
    <w:basedOn w:val="DefaultParagraphFont"/>
    <w:qFormat/>
    <w:rPr>
      <w:rFonts w:asciiTheme="minorHAnsi" w:eastAsiaTheme="minorHAnsi" w:hAnsiTheme="minorHAnsi" w:cstheme="minorBidi"/>
      <w:sz w:val="22"/>
      <w:szCs w:val="22"/>
      <w:lang w:val="pl-PL" w:eastAsia="en-US" w:bidi="ar-SA"/>
    </w:rPr>
  </w:style>
  <w:style w:type="character" w:customStyle="1" w:styleId="al-author-delim">
    <w:name w:val="al-author-delim"/>
    <w:basedOn w:val="DefaultParagraphFont"/>
    <w:qFormat/>
    <w:rPr>
      <w:rFonts w:asciiTheme="minorHAnsi" w:eastAsiaTheme="minorHAnsi" w:hAnsiTheme="minorHAnsi" w:cstheme="minorBidi"/>
      <w:sz w:val="22"/>
      <w:szCs w:val="22"/>
      <w:lang w:val="pl-PL" w:eastAsia="en-US" w:bidi="ar-SA"/>
    </w:rPr>
  </w:style>
  <w:style w:type="paragraph" w:customStyle="1" w:styleId="Normalny11">
    <w:name w:val="Normalny11"/>
    <w:qFormat/>
    <w:pPr>
      <w:spacing w:after="200" w:line="276" w:lineRule="auto"/>
    </w:pPr>
    <w:rPr>
      <w:rFonts w:ascii="Calibri" w:eastAsia="Calibri" w:hAnsi="Calibri" w:cs="Calibri"/>
      <w:sz w:val="22"/>
      <w:szCs w:val="22"/>
    </w:rPr>
  </w:style>
  <w:style w:type="character" w:customStyle="1" w:styleId="author">
    <w:name w:val="author"/>
    <w:basedOn w:val="DefaultParagraphFont"/>
    <w:qFormat/>
    <w:rPr>
      <w:rFonts w:asciiTheme="minorHAnsi" w:eastAsiaTheme="minorHAnsi" w:hAnsiTheme="minorHAnsi" w:cstheme="minorBidi"/>
      <w:sz w:val="22"/>
      <w:szCs w:val="22"/>
      <w:lang w:val="pl-PL" w:eastAsia="en-US" w:bidi="ar-SA"/>
    </w:rPr>
  </w:style>
  <w:style w:type="character" w:customStyle="1" w:styleId="articletitle">
    <w:name w:val="articletitle"/>
    <w:basedOn w:val="DefaultParagraphFont"/>
    <w:qFormat/>
    <w:rPr>
      <w:rFonts w:asciiTheme="minorHAnsi" w:eastAsiaTheme="minorHAnsi" w:hAnsiTheme="minorHAnsi" w:cstheme="minorBidi"/>
      <w:sz w:val="22"/>
      <w:szCs w:val="22"/>
      <w:lang w:val="pl-PL" w:eastAsia="en-US" w:bidi="ar-SA"/>
    </w:rPr>
  </w:style>
  <w:style w:type="character" w:customStyle="1" w:styleId="pubyear">
    <w:name w:val="pubyear"/>
    <w:basedOn w:val="DefaultParagraphFont"/>
    <w:qFormat/>
    <w:rPr>
      <w:rFonts w:asciiTheme="minorHAnsi" w:eastAsiaTheme="minorHAnsi" w:hAnsiTheme="minorHAnsi" w:cstheme="minorBidi"/>
      <w:sz w:val="22"/>
      <w:szCs w:val="22"/>
      <w:lang w:val="pl-PL" w:eastAsia="en-US" w:bidi="ar-SA"/>
    </w:rPr>
  </w:style>
  <w:style w:type="character" w:customStyle="1" w:styleId="vol">
    <w:name w:val="vol"/>
    <w:basedOn w:val="DefaultParagraphFont"/>
    <w:qFormat/>
    <w:rPr>
      <w:rFonts w:asciiTheme="minorHAnsi" w:eastAsiaTheme="minorHAnsi" w:hAnsiTheme="minorHAnsi" w:cstheme="minorBidi"/>
      <w:sz w:val="22"/>
      <w:szCs w:val="22"/>
      <w:lang w:val="pl-PL" w:eastAsia="en-US" w:bidi="ar-SA"/>
    </w:rPr>
  </w:style>
  <w:style w:type="character" w:customStyle="1" w:styleId="pagefirst">
    <w:name w:val="pagefirst"/>
    <w:basedOn w:val="DefaultParagraphFont"/>
    <w:qFormat/>
    <w:rPr>
      <w:rFonts w:asciiTheme="minorHAnsi" w:eastAsiaTheme="minorHAnsi" w:hAnsiTheme="minorHAnsi" w:cstheme="minorBidi"/>
      <w:sz w:val="22"/>
      <w:szCs w:val="22"/>
      <w:lang w:val="pl-PL" w:eastAsia="en-US" w:bidi="ar-SA"/>
    </w:rPr>
  </w:style>
  <w:style w:type="character" w:customStyle="1" w:styleId="pagelast">
    <w:name w:val="pagelast"/>
    <w:basedOn w:val="DefaultParagraphFont"/>
    <w:qFormat/>
    <w:rPr>
      <w:rFonts w:asciiTheme="minorHAnsi" w:eastAsiaTheme="minorHAnsi" w:hAnsiTheme="minorHAnsi" w:cstheme="minorBidi"/>
      <w:sz w:val="22"/>
      <w:szCs w:val="22"/>
      <w:lang w:val="pl-PL" w:eastAsia="en-US" w:bidi="ar-SA"/>
    </w:rPr>
  </w:style>
  <w:style w:type="character" w:customStyle="1" w:styleId="HeaderChar1">
    <w:name w:val="Header Char1"/>
    <w:basedOn w:val="DefaultParagraphFont"/>
    <w:link w:val="Header"/>
    <w:uiPriority w:val="99"/>
    <w:qFormat/>
    <w:rPr>
      <w:rFonts w:asciiTheme="minorHAnsi" w:eastAsiaTheme="minorHAnsi" w:hAnsiTheme="minorHAnsi" w:cstheme="minorBidi"/>
      <w:sz w:val="18"/>
      <w:szCs w:val="18"/>
      <w:lang w:val="pl-PL" w:eastAsia="en-US" w:bidi="ar-SA"/>
    </w:rPr>
  </w:style>
  <w:style w:type="character" w:customStyle="1" w:styleId="FooterChar1">
    <w:name w:val="Footer Char1"/>
    <w:basedOn w:val="DefaultParagraphFont"/>
    <w:link w:val="Footer"/>
    <w:uiPriority w:val="99"/>
    <w:qFormat/>
    <w:rPr>
      <w:rFonts w:asciiTheme="minorHAnsi" w:eastAsiaTheme="minorHAnsi" w:hAnsiTheme="minorHAnsi" w:cstheme="minorBidi"/>
      <w:sz w:val="18"/>
      <w:szCs w:val="18"/>
      <w:lang w:val="pl-PL" w:eastAsia="en-US" w:bidi="ar-SA"/>
    </w:rPr>
  </w:style>
  <w:style w:type="character" w:customStyle="1" w:styleId="Nierozpoznanawzmianka1">
    <w:name w:val="Nierozpoznana wzmianka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heme="minorHAnsi" w:eastAsiaTheme="minorEastAsia" w:hAnsiTheme="minorHAnsi" w:cstheme="minorBidi"/>
      <w:sz w:val="24"/>
      <w:szCs w:val="24"/>
      <w:lang w:val="en-US" w:eastAsia="ja-JP"/>
    </w:rPr>
  </w:style>
  <w:style w:type="table" w:customStyle="1" w:styleId="TableNormal1">
    <w:name w:val="Table Normal1"/>
    <w:qFormat/>
    <w:tblPr>
      <w:tblCellMar>
        <w:top w:w="0" w:type="dxa"/>
        <w:left w:w="0" w:type="dxa"/>
        <w:bottom w:w="0" w:type="dxa"/>
        <w:right w:w="0" w:type="dxa"/>
      </w:tblCellMar>
    </w:tblPr>
  </w:style>
  <w:style w:type="character" w:customStyle="1" w:styleId="y2iqfc">
    <w:name w:val="y2iqfc"/>
    <w:basedOn w:val="DefaultParagraphFont"/>
    <w:qFormat/>
    <w:rPr>
      <w:rFonts w:ascii="Arial" w:eastAsia="Arial" w:hAnsi="Arial" w:cs="Arial"/>
    </w:rPr>
  </w:style>
  <w:style w:type="character" w:customStyle="1" w:styleId="w7gcoc">
    <w:name w:val="w7gcoc"/>
    <w:basedOn w:val="DefaultParagraphFont"/>
    <w:qFormat/>
    <w:rPr>
      <w:rFonts w:ascii="Arial" w:eastAsia="Arial" w:hAnsi="Arial" w:cs="Arial"/>
    </w:rPr>
  </w:style>
  <w:style w:type="character" w:customStyle="1" w:styleId="gwp24d7e105gmail-apple-converted-space">
    <w:name w:val="gwp24d7e105_gmail-apple-converted-space"/>
    <w:basedOn w:val="DefaultParagraphFont"/>
    <w:qFormat/>
    <w:rPr>
      <w:rFonts w:ascii="Arial" w:eastAsia="Arial" w:hAnsi="Arial" w:cs="Arial"/>
    </w:rPr>
  </w:style>
  <w:style w:type="paragraph" w:customStyle="1" w:styleId="gwp24d7e105gmail-c-article-info-details">
    <w:name w:val="gwp24d7e105_gmail-c-article-info-details"/>
    <w:basedOn w:val="Normal"/>
    <w:qFormat/>
    <w:pPr>
      <w:spacing w:before="100" w:beforeAutospacing="1" w:after="100" w:afterAutospacing="1"/>
    </w:pPr>
  </w:style>
  <w:style w:type="character" w:customStyle="1" w:styleId="CommentTextChar">
    <w:name w:val="Comment Text Char"/>
    <w:basedOn w:val="DefaultParagraphFont"/>
    <w:link w:val="CommentText"/>
    <w:uiPriority w:val="99"/>
    <w:semiHidden/>
    <w:qFormat/>
    <w:rPr>
      <w:rFonts w:asciiTheme="minorHAnsi" w:eastAsiaTheme="minorEastAsia" w:hAnsiTheme="minorHAnsi" w:cstheme="minorBidi"/>
      <w:sz w:val="20"/>
      <w:szCs w:val="20"/>
      <w:lang w:val="pl-PL" w:eastAsia="pl-PL" w:bidi="ar-SA"/>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sz w:val="20"/>
      <w:szCs w:val="20"/>
      <w:lang w:val="pl-PL" w:eastAsia="pl-PL" w:bidi="ar-SA"/>
    </w:rPr>
  </w:style>
  <w:style w:type="character" w:customStyle="1" w:styleId="FootnoteTextChar">
    <w:name w:val="Footnote Text Char"/>
    <w:link w:val="FootnoteText"/>
    <w:uiPriority w:val="99"/>
    <w:semiHidden/>
    <w:unhideWhenUsed/>
    <w:qFormat/>
    <w:rPr>
      <w:sz w:val="20"/>
      <w:szCs w:val="20"/>
    </w:rPr>
  </w:style>
  <w:style w:type="character" w:customStyle="1" w:styleId="czeinternetowe">
    <w:name w:val="Łącze internetowe"/>
    <w:basedOn w:val="DefaultParagraphFont"/>
    <w:qFormat/>
    <w:rPr>
      <w:color w:val="0000FF"/>
      <w:u w:val="single"/>
    </w:rPr>
  </w:style>
  <w:style w:type="character" w:customStyle="1" w:styleId="Nierozpoznanawzmianka2">
    <w:name w:val="Nierozpoznana wzmianka2"/>
    <w:basedOn w:val="DefaultParagraphFont"/>
    <w:uiPriority w:val="99"/>
    <w:semiHidden/>
    <w:unhideWhenUsed/>
    <w:qFormat/>
    <w:rPr>
      <w:color w:val="605E5C"/>
      <w:shd w:val="clear" w:color="auto" w:fill="E1DFDD"/>
    </w:r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character" w:styleId="PlaceholderText">
    <w:name w:val="Placeholder Text"/>
    <w:basedOn w:val="DefaultParagraphFont"/>
    <w:uiPriority w:val="99"/>
    <w:semiHidden/>
    <w:rPr>
      <w:rFonts w:asciiTheme="minorHAnsi" w:eastAsiaTheme="minorHAnsi" w:hAnsiTheme="minorHAnsi" w:cstheme="minorBidi"/>
      <w:color w:val="808080"/>
      <w:sz w:val="22"/>
      <w:szCs w:val="22"/>
      <w:lang w:val="pl-PL" w:eastAsia="en-US" w:bidi="ar-SA"/>
    </w:rPr>
  </w:style>
  <w:style w:type="paragraph" w:customStyle="1" w:styleId="Pa13">
    <w:name w:val="Pa13"/>
    <w:basedOn w:val="Normal"/>
    <w:next w:val="Normal"/>
    <w:uiPriority w:val="99"/>
    <w:qFormat/>
    <w:pPr>
      <w:autoSpaceDE w:val="0"/>
      <w:autoSpaceDN w:val="0"/>
      <w:adjustRightInd w:val="0"/>
      <w:spacing w:line="111" w:lineRule="atLeast"/>
    </w:pPr>
    <w:rPr>
      <w:rFonts w:ascii="Museo Sans" w:eastAsiaTheme="minorHAnsi" w:hAnsi="Museo Sans" w:cstheme="minorBidi"/>
      <w:lang w:eastAsia="en-US"/>
    </w:rPr>
  </w:style>
  <w:style w:type="character" w:customStyle="1" w:styleId="Wyrnienieintensywne1">
    <w:name w:val="Wyróżnienie intensywne1"/>
    <w:basedOn w:val="DefaultParagraphFont"/>
    <w:uiPriority w:val="21"/>
    <w:qFormat/>
    <w:rPr>
      <w:rFonts w:asciiTheme="minorHAnsi" w:eastAsiaTheme="minorHAnsi" w:hAnsiTheme="minorHAnsi" w:cstheme="minorBidi"/>
      <w:i/>
      <w:iCs/>
      <w:color w:val="365F91" w:themeColor="accent1" w:themeShade="BF"/>
      <w:kern w:val="2"/>
      <w:sz w:val="24"/>
      <w:szCs w:val="24"/>
      <w:lang w:val="pl-PL" w:eastAsia="en-US" w:bidi="ar-SA"/>
      <w14:ligatures w14:val="standardContextual"/>
    </w:rPr>
  </w:style>
  <w:style w:type="character" w:customStyle="1" w:styleId="Odwoanieintensywne1">
    <w:name w:val="Odwołanie intensywne1"/>
    <w:basedOn w:val="DefaultParagraphFont"/>
    <w:uiPriority w:val="32"/>
    <w:qFormat/>
    <w:rPr>
      <w:rFonts w:asciiTheme="minorHAnsi" w:eastAsiaTheme="minorHAnsi" w:hAnsiTheme="minorHAnsi" w:cstheme="minorBidi"/>
      <w:b/>
      <w:bCs/>
      <w:smallCaps/>
      <w:color w:val="365F91" w:themeColor="accent1" w:themeShade="BF"/>
      <w:spacing w:val="5"/>
      <w:kern w:val="2"/>
      <w:sz w:val="24"/>
      <w:szCs w:val="24"/>
      <w:lang w:val="pl-PL" w:eastAsia="en-US" w:bidi="ar-SA"/>
      <w14:ligatures w14:val="standardContextual"/>
    </w:rPr>
  </w:style>
  <w:style w:type="paragraph" w:customStyle="1" w:styleId="Zagicieodgryformularza1">
    <w:name w:val="Zagięcie od góry formularza1"/>
    <w:basedOn w:val="Normal"/>
    <w:next w:val="Normal"/>
    <w:link w:val="ZagicieodgryformularzaZnak"/>
    <w:uiPriority w:val="99"/>
    <w:semiHidden/>
    <w:unhideWhenUsed/>
    <w:qFormat/>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efaultParagraphFont"/>
    <w:link w:val="Zagicieodgryformularza1"/>
    <w:uiPriority w:val="99"/>
    <w:semiHidden/>
    <w:qFormat/>
    <w:rPr>
      <w:rFonts w:ascii="Arial" w:eastAsia="Times New Roman" w:hAnsi="Arial" w:cs="Arial"/>
      <w:vanish/>
      <w:kern w:val="0"/>
      <w:sz w:val="16"/>
      <w:szCs w:val="16"/>
      <w:lang w:val="pl-PL" w:eastAsia="pl-PL" w:bidi="ar-SA"/>
      <w14:ligatures w14:val="none"/>
    </w:rPr>
  </w:style>
  <w:style w:type="character" w:customStyle="1" w:styleId="Znakinumeracji">
    <w:name w:val="Znaki numeracji"/>
    <w:qFormat/>
    <w:rPr>
      <w:rFonts w:ascii="Liberation Serif" w:eastAsia="NSimSun" w:hAnsi="Liberation Serif" w:cs="Arial"/>
      <w:kern w:val="2"/>
      <w:sz w:val="24"/>
      <w:szCs w:val="24"/>
      <w:lang w:val="pl-PL" w:eastAsia="zh-CN" w:bidi="hi-IN"/>
    </w:rPr>
  </w:style>
  <w:style w:type="character" w:customStyle="1" w:styleId="Znakiwypunktowania">
    <w:name w:val="Znaki wypunktowania"/>
    <w:qFormat/>
    <w:rPr>
      <w:rFonts w:ascii="OpenSymbol" w:eastAsia="OpenSymbol" w:hAnsi="OpenSymbol" w:cs="OpenSymbol"/>
      <w:kern w:val="2"/>
      <w:sz w:val="24"/>
      <w:szCs w:val="24"/>
      <w:lang w:val="pl-PL" w:eastAsia="zh-CN" w:bidi="hi-IN"/>
    </w:rPr>
  </w:style>
  <w:style w:type="character" w:customStyle="1" w:styleId="Znakiprzypiswdolnych">
    <w:name w:val="Znaki przypisów dolnych"/>
    <w:qFormat/>
    <w:rPr>
      <w:rFonts w:ascii="Liberation Serif" w:eastAsia="NSimSun" w:hAnsi="Liberation Serif" w:cs="Arial"/>
      <w:kern w:val="2"/>
      <w:sz w:val="24"/>
      <w:szCs w:val="24"/>
      <w:lang w:val="pl-PL" w:eastAsia="zh-CN" w:bidi="hi-IN"/>
    </w:rPr>
  </w:style>
  <w:style w:type="paragraph" w:customStyle="1" w:styleId="Indeks">
    <w:name w:val="Indeks"/>
    <w:basedOn w:val="Normal"/>
    <w:qFormat/>
    <w:pPr>
      <w:suppressLineNumbers/>
      <w:suppressAutoHyphens/>
    </w:pPr>
    <w:rPr>
      <w:rFonts w:ascii="Liberation Serif" w:eastAsia="NSimSun" w:hAnsi="Liberation Serif" w:cs="Arial"/>
      <w:kern w:val="2"/>
      <w:lang w:eastAsia="zh-CN" w:bidi="hi-IN"/>
    </w:rPr>
  </w:style>
  <w:style w:type="paragraph" w:customStyle="1" w:styleId="Tekstwstpniesformatowany">
    <w:name w:val="Tekst wstępnie sformatowany"/>
    <w:basedOn w:val="Normal"/>
    <w:qFormat/>
    <w:pPr>
      <w:suppressAutoHyphens/>
    </w:pPr>
    <w:rPr>
      <w:rFonts w:ascii="Liberation Mono" w:eastAsia="NSimSun" w:hAnsi="Liberation Mono" w:cs="Liberation Mono"/>
      <w:kern w:val="2"/>
      <w:sz w:val="20"/>
      <w:szCs w:val="20"/>
      <w:lang w:eastAsia="zh-CN" w:bidi="hi-IN"/>
    </w:rPr>
  </w:style>
  <w:style w:type="paragraph" w:customStyle="1" w:styleId="Nagwekistopka">
    <w:name w:val="Nagłówek i stopka"/>
    <w:qFormat/>
    <w:pPr>
      <w:tabs>
        <w:tab w:val="right" w:pos="9020"/>
      </w:tabs>
    </w:pPr>
    <w:rPr>
      <w:rFonts w:ascii="Helvetica Neue" w:eastAsia="Arial Unicode MS" w:hAnsi="Helvetica Neue" w:cs="Arial Unicode MS"/>
      <w:color w:val="000000"/>
      <w:sz w:val="24"/>
      <w:szCs w:val="24"/>
    </w:rPr>
  </w:style>
  <w:style w:type="paragraph" w:customStyle="1" w:styleId="TreA">
    <w:name w:val="Treść A"/>
    <w:qFormat/>
    <w:rPr>
      <w:rFonts w:eastAsia="Arial Unicode MS" w:cs="Arial Unicode MS"/>
      <w:color w:val="000000"/>
      <w:sz w:val="22"/>
      <w:szCs w:val="22"/>
      <w:u w:color="000000"/>
      <w:lang w:val="en-US"/>
    </w:rPr>
  </w:style>
  <w:style w:type="paragraph" w:customStyle="1" w:styleId="Domylne">
    <w:name w:val="Domyślne"/>
    <w:qFormat/>
    <w:pPr>
      <w:spacing w:before="160" w:line="288" w:lineRule="auto"/>
    </w:pPr>
    <w:rPr>
      <w:rFonts w:eastAsia="Arial Unicode MS" w:cs="Arial Unicode MS"/>
      <w:color w:val="000000"/>
      <w:sz w:val="24"/>
      <w:szCs w:val="24"/>
      <w:u w:color="000000"/>
    </w:rPr>
  </w:style>
  <w:style w:type="character" w:customStyle="1" w:styleId="Brak">
    <w:name w:val="Brak"/>
    <w:qFormat/>
    <w:rPr>
      <w:rFonts w:ascii="Times New Roman" w:eastAsia="Arial Unicode MS" w:hAnsi="Times New Roman" w:cs="Times New Roman"/>
      <w:color w:val="auto"/>
      <w:spacing w:val="0"/>
      <w:w w:val="100"/>
      <w:kern w:val="0"/>
      <w:position w:val="0"/>
      <w:sz w:val="20"/>
      <w:szCs w:val="20"/>
      <w:u w:val="none"/>
      <w:vertAlign w:val="baseline"/>
    </w:rPr>
  </w:style>
  <w:style w:type="character" w:customStyle="1" w:styleId="Hyperlink0">
    <w:name w:val="Hyperlink.0"/>
    <w:basedOn w:val="Hyperlink"/>
    <w:qFormat/>
    <w:rPr>
      <w:color w:val="0000FF"/>
      <w:u w:val="single" w:color="1B1E20"/>
      <w:lang w:val="en-US"/>
    </w:rPr>
  </w:style>
  <w:style w:type="character" w:customStyle="1" w:styleId="Hyperlink1">
    <w:name w:val="Hyperlink.1"/>
    <w:basedOn w:val="Hyperlink0"/>
    <w:qFormat/>
    <w:rPr>
      <w:color w:val="0000FF"/>
      <w:u w:val="single" w:color="1B1E20"/>
      <w:lang w:val="en-US"/>
    </w:rPr>
  </w:style>
  <w:style w:type="character" w:customStyle="1" w:styleId="Hyperlink2">
    <w:name w:val="Hyperlink.2"/>
    <w:basedOn w:val="Brak"/>
    <w:qFormat/>
    <w:rPr>
      <w:rFonts w:ascii="Times New Roman" w:eastAsia="Arial Unicode MS" w:hAnsi="Times New Roman" w:cs="Times New Roman"/>
      <w:color w:val="auto"/>
      <w:spacing w:val="0"/>
      <w:w w:val="100"/>
      <w:kern w:val="0"/>
      <w:position w:val="0"/>
      <w:sz w:val="20"/>
      <w:szCs w:val="20"/>
      <w:u w:val="single" w:color="E4E5EB"/>
      <w:vertAlign w:val="baseline"/>
      <w:lang w:val="en-US"/>
    </w:rPr>
  </w:style>
  <w:style w:type="character" w:customStyle="1" w:styleId="Hyperlink3">
    <w:name w:val="Hyperlink.3"/>
    <w:basedOn w:val="Brak"/>
    <w:qFormat/>
    <w:rPr>
      <w:rFonts w:ascii="Times New Roman" w:eastAsia="Arial Unicode MS" w:hAnsi="Times New Roman" w:cs="Times New Roman"/>
      <w:color w:val="auto"/>
      <w:spacing w:val="0"/>
      <w:w w:val="100"/>
      <w:kern w:val="0"/>
      <w:position w:val="0"/>
      <w:sz w:val="20"/>
      <w:szCs w:val="20"/>
      <w:u w:val="single" w:color="E4E5EB"/>
      <w:vertAlign w:val="baseline"/>
    </w:rPr>
  </w:style>
  <w:style w:type="character" w:customStyle="1" w:styleId="Hyperlink4">
    <w:name w:val="Hyperlink.4"/>
    <w:basedOn w:val="Brak"/>
    <w:qFormat/>
    <w:rPr>
      <w:rFonts w:ascii="Times New Roman" w:eastAsia="Arial Unicode MS" w:hAnsi="Times New Roman" w:cs="Times New Roman"/>
      <w:color w:val="auto"/>
      <w:spacing w:val="0"/>
      <w:w w:val="100"/>
      <w:kern w:val="0"/>
      <w:position w:val="0"/>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w w:val="100"/>
      <w:kern w:val="0"/>
      <w:position w:val="0"/>
      <w:sz w:val="20"/>
      <w:szCs w:val="20"/>
      <w:u w:val="single"/>
      <w:vertAlign w:val="baseline"/>
      <w:lang w:val="en-US"/>
    </w:rPr>
  </w:style>
  <w:style w:type="character" w:customStyle="1" w:styleId="Hyperlink6">
    <w:name w:val="Hyperlink.6"/>
    <w:basedOn w:val="Brak"/>
    <w:qFormat/>
    <w:rPr>
      <w:rFonts w:ascii="Times New Roman" w:eastAsia="Arial Unicode MS" w:hAnsi="Times New Roman" w:cs="Times New Roman"/>
      <w:color w:val="auto"/>
      <w:spacing w:val="0"/>
      <w:w w:val="100"/>
      <w:kern w:val="0"/>
      <w:position w:val="0"/>
      <w:sz w:val="20"/>
      <w:szCs w:val="20"/>
      <w:u w:val="single" w:color="1B1E20"/>
      <w:vertAlign w:val="baseline"/>
    </w:rPr>
  </w:style>
  <w:style w:type="paragraph" w:customStyle="1" w:styleId="Styltabeli2">
    <w:name w:val="Styl tabeli 2"/>
    <w:qFormat/>
    <w:rPr>
      <w:rFonts w:eastAsia="Arial Unicode MS" w:cs="Arial Unicode MS"/>
      <w:color w:val="000000"/>
      <w:u w:color="000000"/>
      <w:lang w:val="en-US"/>
    </w:rPr>
  </w:style>
  <w:style w:type="character" w:customStyle="1" w:styleId="Hyperlink7">
    <w:name w:val="Hyperlink.7"/>
    <w:basedOn w:val="Brak"/>
    <w:qFormat/>
    <w:rPr>
      <w:rFonts w:ascii="Times New Roman" w:eastAsia="Arial Unicode MS" w:hAnsi="Times New Roman" w:cs="Times New Roman"/>
      <w:color w:val="auto"/>
      <w:spacing w:val="0"/>
      <w:w w:val="100"/>
      <w:kern w:val="0"/>
      <w:position w:val="0"/>
      <w:sz w:val="20"/>
      <w:szCs w:val="20"/>
      <w:u w:val="single"/>
      <w:shd w:val="clear" w:color="auto" w:fill="FFFFFF"/>
      <w:vertAlign w:val="baseline"/>
      <w:lang w:val="en-US"/>
    </w:rPr>
  </w:style>
  <w:style w:type="character" w:customStyle="1" w:styleId="Hyperlink8">
    <w:name w:val="Hyperlink.8"/>
    <w:basedOn w:val="Brak"/>
    <w:qFormat/>
    <w:rPr>
      <w:rFonts w:ascii="Times New Roman" w:eastAsia="Arial Unicode MS" w:hAnsi="Times New Roman" w:cs="Times New Roman"/>
      <w:color w:val="auto"/>
      <w:spacing w:val="0"/>
      <w:w w:val="100"/>
      <w:kern w:val="0"/>
      <w:position w:val="0"/>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auto"/>
      <w:spacing w:val="0"/>
      <w:w w:val="100"/>
      <w:kern w:val="0"/>
      <w:position w:val="0"/>
      <w:sz w:val="20"/>
      <w:szCs w:val="20"/>
      <w:u w:val="single"/>
      <w:shd w:val="clear" w:color="auto" w:fill="FFFFFF"/>
      <w:vertAlign w:val="baseline"/>
      <w:lang w:val="pt-PT"/>
    </w:rPr>
  </w:style>
  <w:style w:type="character" w:customStyle="1" w:styleId="apple-tab-span">
    <w:name w:val="apple-tab-span"/>
    <w:basedOn w:val="DefaultParagraphFont"/>
    <w:qFormat/>
    <w:rPr>
      <w:rFonts w:ascii="Arial" w:eastAsia="Arial" w:hAnsi="Arial" w:cs="Arial"/>
      <w:sz w:val="22"/>
      <w:szCs w:val="22"/>
      <w:lang w:val="pl" w:eastAsia="pl-PL" w:bidi="ar-SA"/>
    </w:rPr>
  </w:style>
  <w:style w:type="paragraph" w:customStyle="1" w:styleId="MDPI11articletype">
    <w:name w:val="MDPI_1.1_article_type"/>
    <w:next w:val="Normal"/>
    <w:qFormat/>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pPr>
      <w:adjustRightInd w:val="0"/>
      <w:snapToGrid w:val="0"/>
      <w:spacing w:line="240" w:lineRule="atLeast"/>
      <w:ind w:right="113"/>
    </w:pPr>
    <w:rPr>
      <w:rFonts w:ascii="Palatino Linotype" w:hAnsi="Palatino Linotype"/>
      <w:color w:val="000000"/>
      <w:sz w:val="14"/>
      <w:szCs w:val="20"/>
      <w:lang w:val="en-US"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paragraph" w:customStyle="1" w:styleId="MDPIheaderjournallogo">
    <w:name w:val="MDPI_header_journal_logo"/>
    <w:qFormat/>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pPr>
      <w:ind w:firstLine="0"/>
    </w:p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pPr>
      <w:numPr>
        <w:numId w:val="1"/>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pPr>
      <w:numPr>
        <w:numId w:val="2"/>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footerfirstpage">
    <w:name w:val="MDPI_footer_firstpage"/>
    <w:qFormat/>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i/>
      <w:snapToGrid w:val="0"/>
      <w:color w:val="000000"/>
      <w:szCs w:val="22"/>
      <w:lang w:val="en-US" w:eastAsia="de-DE" w:bidi="en-US"/>
    </w:rPr>
  </w:style>
  <w:style w:type="paragraph" w:customStyle="1" w:styleId="MDPI71References">
    <w:name w:val="MDPI_7.1_References"/>
    <w:qFormat/>
    <w:pPr>
      <w:numPr>
        <w:numId w:val="3"/>
      </w:numPr>
      <w:adjustRightInd w:val="0"/>
      <w:snapToGrid w:val="0"/>
      <w:spacing w:line="228" w:lineRule="auto"/>
      <w:jc w:val="both"/>
    </w:pPr>
    <w:rPr>
      <w:rFonts w:ascii="Palatino Linotype" w:eastAsia="Times New Roman" w:hAnsi="Palatino Linotype"/>
      <w:color w:val="000000"/>
      <w:sz w:val="18"/>
      <w:lang w:val="en-US" w:eastAsia="de-DE" w:bidi="en-US"/>
    </w:rPr>
  </w:style>
  <w:style w:type="table" w:customStyle="1" w:styleId="MDPI41threelinetable">
    <w:name w:val="MDPI_4.1_three_line_table"/>
    <w:basedOn w:val="TableNormal"/>
    <w:uiPriority w:val="99"/>
    <w:qFormat/>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customStyle="1" w:styleId="Zwykatabela42">
    <w:name w:val="Zwykła tabela 42"/>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MDPI15academiceditor">
    <w:name w:val="MDPI_1.5_academic_editor"/>
    <w:qFormat/>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pPr>
      <w:adjustRightInd w:val="0"/>
      <w:snapToGrid w:val="0"/>
      <w:spacing w:before="240" w:after="120" w:line="260" w:lineRule="atLeast"/>
      <w:jc w:val="center"/>
    </w:pPr>
    <w:rPr>
      <w:rFonts w:ascii="Palatino Linotype" w:hAnsi="Palatino Linotype" w:cs="Cordia New"/>
      <w:color w:val="000000"/>
      <w:sz w:val="18"/>
      <w:szCs w:val="22"/>
      <w:lang w:val="en-US" w:eastAsia="zh-CN" w:bidi="en-US"/>
    </w:rPr>
  </w:style>
  <w:style w:type="paragraph" w:customStyle="1" w:styleId="MDPI511onefigurecaption">
    <w:name w:val="MDPI_5.1.1_one_figure_caption"/>
    <w:qFormat/>
    <w:pPr>
      <w:adjustRightInd w:val="0"/>
      <w:snapToGrid w:val="0"/>
      <w:spacing w:before="240" w:after="120" w:line="260" w:lineRule="atLeast"/>
      <w:jc w:val="center"/>
    </w:pPr>
    <w:rPr>
      <w:rFonts w:ascii="Palatino Linotype" w:hAnsi="Palatino Linotype"/>
      <w:color w:val="000000"/>
      <w:sz w:val="18"/>
      <w:lang w:val="en-US" w:eastAsia="zh-CN" w:bidi="en-US"/>
    </w:rPr>
  </w:style>
  <w:style w:type="paragraph" w:customStyle="1" w:styleId="MDPI72Copyright">
    <w:name w:val="MDPI_7.2_Copyright"/>
    <w:qFormat/>
    <w:pPr>
      <w:adjustRightInd w:val="0"/>
      <w:snapToGrid w:val="0"/>
      <w:spacing w:before="240" w:line="240" w:lineRule="atLeast"/>
      <w:ind w:right="113"/>
    </w:pPr>
    <w:rPr>
      <w:rFonts w:ascii="Palatino Linotype" w:eastAsia="Times New Roman" w:hAnsi="Palatino Linotype"/>
      <w:snapToGrid w:val="0"/>
      <w:color w:val="000000"/>
      <w:spacing w:val="-2"/>
      <w:sz w:val="14"/>
      <w:lang w:val="en-GB" w:eastAsia="en-GB"/>
    </w:rPr>
  </w:style>
  <w:style w:type="paragraph" w:customStyle="1" w:styleId="MDPI73CopyrightImage">
    <w:name w:val="MDPI_7.3_CopyrightImage"/>
    <w:qFormat/>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header">
    <w:name w:val="MDPI_header"/>
    <w:qFormat/>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qFormat/>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eNormal"/>
    <w:uiPriority w:val="99"/>
    <w:qFormat/>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pPr>
      <w:spacing w:line="260" w:lineRule="atLeast"/>
      <w:ind w:left="425" w:right="425" w:firstLine="284"/>
      <w:jc w:val="both"/>
    </w:pPr>
    <w:rPr>
      <w:rFonts w:eastAsia="Times New Roman"/>
      <w:snapToGrid w:val="0"/>
      <w:color w:val="000000"/>
      <w:sz w:val="22"/>
      <w:szCs w:val="22"/>
      <w:lang w:val="en-US" w:eastAsia="de-DE" w:bidi="en-US"/>
    </w:rPr>
  </w:style>
  <w:style w:type="paragraph" w:customStyle="1" w:styleId="MDPItitle">
    <w:name w:val="MDPI_title"/>
    <w:qFormat/>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basedOn w:val="DefaultParagraphFont"/>
    <w:qFormat/>
    <w:rPr>
      <w:rFonts w:ascii="Calibri" w:eastAsia="SimSun" w:hAnsi="Calibri" w:cs="Times New Roman"/>
      <w:lang w:val="en-US" w:eastAsia="zh-CN" w:bidi="ar-SA"/>
    </w:rPr>
  </w:style>
  <w:style w:type="paragraph" w:customStyle="1" w:styleId="Bibliografia1">
    <w:name w:val="Bibliografia1"/>
    <w:basedOn w:val="Normal"/>
    <w:next w:val="Normal"/>
    <w:uiPriority w:val="37"/>
    <w:unhideWhenUsed/>
    <w:qFormat/>
    <w:pPr>
      <w:spacing w:line="260" w:lineRule="atLeast"/>
      <w:jc w:val="both"/>
    </w:pPr>
    <w:rPr>
      <w:rFonts w:ascii="Palatino Linotype" w:eastAsia="SimSun" w:hAnsi="Palatino Linotype"/>
      <w:color w:val="000000"/>
      <w:sz w:val="20"/>
      <w:szCs w:val="20"/>
      <w:lang w:val="en-US" w:eastAsia="zh-CN"/>
    </w:rPr>
  </w:style>
  <w:style w:type="paragraph" w:customStyle="1" w:styleId="MsoFootnoteText0">
    <w:name w:val="MsoFootnoteText"/>
    <w:basedOn w:val="NormalWeb"/>
    <w:qFormat/>
    <w:pPr>
      <w:spacing w:beforeAutospacing="0" w:after="0" w:line="260" w:lineRule="atLeast"/>
      <w:jc w:val="both"/>
    </w:pPr>
    <w:rPr>
      <w:rFonts w:eastAsia="SimSun"/>
      <w:color w:val="000000"/>
      <w:szCs w:val="24"/>
      <w:lang w:val="en-US" w:eastAsia="zh-CN"/>
    </w:rPr>
  </w:style>
  <w:style w:type="paragraph" w:customStyle="1" w:styleId="MDPI71FootNotes">
    <w:name w:val="MDPI_7.1_FootNotes"/>
    <w:qFormat/>
    <w:pPr>
      <w:numPr>
        <w:numId w:val="4"/>
      </w:numPr>
      <w:adjustRightInd w:val="0"/>
      <w:snapToGrid w:val="0"/>
      <w:spacing w:line="228" w:lineRule="auto"/>
      <w:jc w:val="both"/>
    </w:pPr>
    <w:rPr>
      <w:rFonts w:ascii="Palatino Linotype" w:eastAsiaTheme="minorEastAsia" w:hAnsi="Palatino Linotype"/>
      <w:color w:val="000000"/>
      <w:sz w:val="18"/>
      <w:lang w:val="en-US" w:eastAsia="zh-CN"/>
    </w:rPr>
  </w:style>
  <w:style w:type="paragraph" w:customStyle="1" w:styleId="svarticle">
    <w:name w:val="svarticle"/>
    <w:basedOn w:val="Normal"/>
    <w:qFormat/>
    <w:pPr>
      <w:spacing w:before="100" w:beforeAutospacing="1" w:after="100" w:afterAutospacing="1"/>
    </w:pPr>
    <w:rPr>
      <w:lang w:val="en-GB"/>
    </w:rPr>
  </w:style>
  <w:style w:type="character" w:customStyle="1" w:styleId="hgkelc">
    <w:name w:val="hgkelc"/>
    <w:basedOn w:val="DefaultParagraphFont"/>
    <w:qFormat/>
    <w:rPr>
      <w:rFonts w:ascii="Calibri" w:eastAsia="SimSun" w:hAnsi="Calibri" w:cs="Times New Roman"/>
      <w:lang w:val="en-US" w:eastAsia="zh-CN" w:bidi="ar-SA"/>
    </w:rPr>
  </w:style>
  <w:style w:type="character" w:customStyle="1" w:styleId="yt-core-attributed-string--link-inherit-color">
    <w:name w:val="yt-core-attributed-string--link-inherit-color"/>
    <w:basedOn w:val="DefaultParagraphFont"/>
    <w:qFormat/>
    <w:rPr>
      <w:rFonts w:ascii="Calibri" w:eastAsia="SimSun" w:hAnsi="Calibri" w:cs="Times New Roman"/>
      <w:lang w:val="en-US" w:eastAsia="zh-CN" w:bidi="ar-SA"/>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character" w:customStyle="1" w:styleId="Heading3Char">
    <w:name w:val="Heading 3 Char"/>
    <w:basedOn w:val="DefaultParagraphFont"/>
    <w:uiPriority w:val="9"/>
    <w:qFormat/>
    <w:rPr>
      <w:rFonts w:asciiTheme="minorHAnsi" w:eastAsiaTheme="majorEastAsia" w:hAnsiTheme="minorHAnsi" w:cstheme="majorBidi"/>
      <w:color w:val="365F91" w:themeColor="accent1" w:themeShade="BF"/>
      <w:sz w:val="28"/>
      <w:szCs w:val="28"/>
      <w:lang w:val="en-US" w:eastAsia="ja-JP" w:bidi="ar-SA"/>
    </w:rPr>
  </w:style>
  <w:style w:type="character" w:customStyle="1" w:styleId="Heading4Char">
    <w:name w:val="Heading 4 Char"/>
    <w:basedOn w:val="DefaultParagraphFont"/>
    <w:uiPriority w:val="9"/>
    <w:qFormat/>
    <w:rPr>
      <w:rFonts w:asciiTheme="minorHAnsi" w:eastAsiaTheme="majorEastAsia" w:hAnsiTheme="minorHAnsi" w:cstheme="majorBidi"/>
      <w:i/>
      <w:iCs/>
      <w:color w:val="365F91" w:themeColor="accent1" w:themeShade="BF"/>
      <w:sz w:val="24"/>
      <w:szCs w:val="24"/>
      <w:lang w:val="en-US" w:eastAsia="ja-JP" w:bidi="ar-SA"/>
    </w:rPr>
  </w:style>
  <w:style w:type="character" w:customStyle="1" w:styleId="Heading5Char">
    <w:name w:val="Heading 5 Char"/>
    <w:basedOn w:val="DefaultParagraphFont"/>
    <w:uiPriority w:val="9"/>
    <w:rPr>
      <w:rFonts w:asciiTheme="minorHAnsi" w:eastAsiaTheme="majorEastAsia" w:hAnsiTheme="minorHAnsi" w:cstheme="majorBidi"/>
      <w:color w:val="365F91" w:themeColor="accent1" w:themeShade="BF"/>
      <w:sz w:val="24"/>
      <w:szCs w:val="24"/>
      <w:lang w:val="en-US" w:eastAsia="ja-JP" w:bidi="ar-SA"/>
    </w:rPr>
  </w:style>
  <w:style w:type="character" w:customStyle="1" w:styleId="Heading6Char">
    <w:name w:val="Heading 6 Char"/>
    <w:basedOn w:val="DefaultParagraphFont"/>
    <w:uiPriority w:val="9"/>
    <w:qFormat/>
    <w:rPr>
      <w:rFonts w:asciiTheme="minorHAnsi" w:eastAsiaTheme="majorEastAsia" w:hAnsiTheme="minorHAnsi" w:cstheme="majorBidi"/>
      <w:i/>
      <w:iCs/>
      <w:color w:val="595959" w:themeColor="text1" w:themeTint="A6"/>
      <w:sz w:val="24"/>
      <w:szCs w:val="24"/>
      <w:lang w:val="en-US" w:eastAsia="ja-JP" w:bidi="ar-SA"/>
    </w:rPr>
  </w:style>
  <w:style w:type="character" w:customStyle="1" w:styleId="Heading7Char">
    <w:name w:val="Heading 7 Char"/>
    <w:basedOn w:val="DefaultParagraphFont"/>
    <w:uiPriority w:val="9"/>
    <w:qFormat/>
    <w:rPr>
      <w:rFonts w:asciiTheme="minorHAnsi" w:eastAsiaTheme="majorEastAsia" w:hAnsiTheme="minorHAnsi" w:cstheme="majorBidi"/>
      <w:color w:val="595959" w:themeColor="text1" w:themeTint="A6"/>
      <w:sz w:val="24"/>
      <w:szCs w:val="24"/>
      <w:lang w:val="en-US" w:eastAsia="ja-JP" w:bidi="ar-SA"/>
    </w:rPr>
  </w:style>
  <w:style w:type="character" w:customStyle="1" w:styleId="Heading8Char">
    <w:name w:val="Heading 8 Char"/>
    <w:basedOn w:val="DefaultParagraphFont"/>
    <w:uiPriority w:val="9"/>
    <w:qFormat/>
    <w:rPr>
      <w:rFonts w:asciiTheme="minorHAnsi" w:eastAsiaTheme="majorEastAsia" w:hAnsiTheme="minorHAnsi" w:cstheme="majorBidi"/>
      <w:i/>
      <w:iCs/>
      <w:color w:val="262626" w:themeColor="text1" w:themeTint="D9"/>
      <w:sz w:val="24"/>
      <w:szCs w:val="24"/>
      <w:lang w:val="en-US" w:eastAsia="ja-JP" w:bidi="ar-SA"/>
    </w:rPr>
  </w:style>
  <w:style w:type="character" w:customStyle="1" w:styleId="Heading9Char">
    <w:name w:val="Heading 9 Char"/>
    <w:basedOn w:val="DefaultParagraphFont"/>
    <w:uiPriority w:val="9"/>
    <w:qFormat/>
    <w:rPr>
      <w:rFonts w:asciiTheme="minorHAnsi" w:eastAsiaTheme="majorEastAsia" w:hAnsiTheme="minorHAnsi" w:cstheme="majorBidi"/>
      <w:color w:val="262626" w:themeColor="text1" w:themeTint="D9"/>
      <w:sz w:val="24"/>
      <w:szCs w:val="24"/>
      <w:lang w:val="en-US" w:eastAsia="ja-JP" w:bidi="ar-SA"/>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US" w:eastAsia="ja-JP" w:bidi="ar-SA"/>
    </w:rPr>
  </w:style>
  <w:style w:type="character" w:customStyle="1" w:styleId="SubtitleChar">
    <w:name w:val="Subtitle Char"/>
    <w:basedOn w:val="DefaultParagraphFont"/>
    <w:uiPriority w:val="11"/>
    <w:qFormat/>
    <w:rPr>
      <w:rFonts w:asciiTheme="minorHAnsi" w:eastAsiaTheme="majorEastAsia" w:hAnsiTheme="minorHAnsi" w:cstheme="majorBidi"/>
      <w:color w:val="595959" w:themeColor="text1" w:themeTint="A6"/>
      <w:spacing w:val="15"/>
      <w:sz w:val="28"/>
      <w:szCs w:val="28"/>
      <w:lang w:val="en-US" w:eastAsia="ja-JP" w:bidi="ar-SA"/>
    </w:rPr>
  </w:style>
  <w:style w:type="character" w:customStyle="1" w:styleId="QuoteChar">
    <w:name w:val="Quote Char"/>
    <w:basedOn w:val="DefaultParagraphFont"/>
    <w:uiPriority w:val="29"/>
    <w:qFormat/>
    <w:rPr>
      <w:rFonts w:asciiTheme="minorHAnsi" w:eastAsiaTheme="minorEastAsia" w:hAnsiTheme="minorHAnsi" w:cstheme="minorBidi"/>
      <w:i/>
      <w:iCs/>
      <w:color w:val="404040" w:themeColor="text1" w:themeTint="BF"/>
      <w:sz w:val="24"/>
      <w:szCs w:val="24"/>
      <w:lang w:val="en-US" w:eastAsia="ja-JP" w:bidi="ar-SA"/>
    </w:rPr>
  </w:style>
  <w:style w:type="character" w:customStyle="1" w:styleId="IntenseQuoteChar">
    <w:name w:val="Intense Quote Char"/>
    <w:basedOn w:val="DefaultParagraphFont"/>
    <w:uiPriority w:val="30"/>
    <w:qFormat/>
    <w:rPr>
      <w:rFonts w:asciiTheme="minorHAnsi" w:eastAsiaTheme="minorEastAsia" w:hAnsiTheme="minorHAnsi" w:cstheme="minorBidi"/>
      <w:i/>
      <w:iCs/>
      <w:color w:val="365F91" w:themeColor="accent1" w:themeShade="BF"/>
      <w:sz w:val="24"/>
      <w:szCs w:val="24"/>
      <w:lang w:val="en-US" w:eastAsia="ja-JP" w:bidi="ar-SA"/>
    </w:rPr>
  </w:style>
  <w:style w:type="character" w:customStyle="1" w:styleId="ListLabel1">
    <w:name w:val="ListLabel 1"/>
    <w:qFormat/>
    <w:rPr>
      <w:rFonts w:ascii="Times New Roman" w:eastAsia="Arial" w:hAnsi="Times New Roman" w:cs="Arial"/>
      <w:sz w:val="24"/>
      <w:szCs w:val="22"/>
      <w:u w:val="none"/>
      <w:lang w:val="pl" w:eastAsia="zh-CN" w:bidi="hi-IN"/>
    </w:rPr>
  </w:style>
  <w:style w:type="character" w:customStyle="1" w:styleId="ListLabel2">
    <w:name w:val="ListLabel 2"/>
    <w:qFormat/>
    <w:rPr>
      <w:rFonts w:ascii="Arial" w:eastAsia="Arial" w:hAnsi="Arial" w:cs="Arial"/>
      <w:szCs w:val="22"/>
      <w:u w:val="none"/>
      <w:lang w:val="pl" w:eastAsia="zh-CN" w:bidi="hi-IN"/>
    </w:rPr>
  </w:style>
  <w:style w:type="character" w:customStyle="1" w:styleId="ListLabel3">
    <w:name w:val="ListLabel 3"/>
    <w:qFormat/>
    <w:rPr>
      <w:rFonts w:ascii="Arial" w:eastAsia="Arial" w:hAnsi="Arial" w:cs="Arial"/>
      <w:szCs w:val="22"/>
      <w:u w:val="none"/>
      <w:lang w:val="pl" w:eastAsia="zh-CN" w:bidi="hi-IN"/>
    </w:rPr>
  </w:style>
  <w:style w:type="character" w:customStyle="1" w:styleId="ListLabel4">
    <w:name w:val="ListLabel 4"/>
    <w:qFormat/>
    <w:rPr>
      <w:rFonts w:ascii="Arial" w:eastAsia="Arial" w:hAnsi="Arial" w:cs="Arial"/>
      <w:szCs w:val="22"/>
      <w:u w:val="none"/>
      <w:lang w:val="pl" w:eastAsia="zh-CN" w:bidi="hi-IN"/>
    </w:rPr>
  </w:style>
  <w:style w:type="character" w:customStyle="1" w:styleId="ListLabel5">
    <w:name w:val="ListLabel 5"/>
    <w:qFormat/>
    <w:rPr>
      <w:rFonts w:ascii="Arial" w:eastAsia="Arial" w:hAnsi="Arial" w:cs="Arial"/>
      <w:szCs w:val="22"/>
      <w:u w:val="none"/>
      <w:lang w:val="pl" w:eastAsia="zh-CN" w:bidi="hi-IN"/>
    </w:rPr>
  </w:style>
  <w:style w:type="character" w:customStyle="1" w:styleId="ListLabel6">
    <w:name w:val="ListLabel 6"/>
    <w:qFormat/>
    <w:rPr>
      <w:rFonts w:ascii="Arial" w:eastAsia="Arial" w:hAnsi="Arial" w:cs="Arial"/>
      <w:szCs w:val="22"/>
      <w:u w:val="none"/>
      <w:lang w:val="pl" w:eastAsia="zh-CN" w:bidi="hi-IN"/>
    </w:rPr>
  </w:style>
  <w:style w:type="character" w:customStyle="1" w:styleId="ListLabel7">
    <w:name w:val="ListLabel 7"/>
    <w:qFormat/>
    <w:rPr>
      <w:rFonts w:ascii="Arial" w:eastAsia="Arial" w:hAnsi="Arial" w:cs="Arial"/>
      <w:szCs w:val="22"/>
      <w:u w:val="none"/>
      <w:lang w:val="pl" w:eastAsia="zh-CN" w:bidi="hi-IN"/>
    </w:rPr>
  </w:style>
  <w:style w:type="character" w:customStyle="1" w:styleId="ListLabel8">
    <w:name w:val="ListLabel 8"/>
    <w:qFormat/>
    <w:rPr>
      <w:rFonts w:ascii="Arial" w:eastAsia="Arial" w:hAnsi="Arial" w:cs="Arial"/>
      <w:szCs w:val="22"/>
      <w:u w:val="none"/>
      <w:lang w:val="pl" w:eastAsia="zh-CN" w:bidi="hi-IN"/>
    </w:rPr>
  </w:style>
  <w:style w:type="character" w:customStyle="1" w:styleId="ListLabel9">
    <w:name w:val="ListLabel 9"/>
    <w:qFormat/>
    <w:rPr>
      <w:rFonts w:ascii="Arial" w:eastAsia="Arial" w:hAnsi="Arial" w:cs="Arial"/>
      <w:szCs w:val="22"/>
      <w:u w:val="none"/>
      <w:lang w:val="pl" w:eastAsia="zh-CN" w:bidi="hi-IN"/>
    </w:rPr>
  </w:style>
  <w:style w:type="character" w:customStyle="1" w:styleId="ListLabel10">
    <w:name w:val="ListLabel 10"/>
    <w:qFormat/>
    <w:rPr>
      <w:rFonts w:ascii="Times New Roman" w:eastAsia="Times New Roman" w:hAnsi="Times New Roman" w:cs="Times New Roman"/>
      <w:color w:val="1155CC"/>
      <w:sz w:val="24"/>
      <w:szCs w:val="24"/>
      <w:u w:val="single"/>
      <w:lang w:val="pl" w:eastAsia="zh-CN" w:bidi="hi-IN"/>
    </w:rPr>
  </w:style>
  <w:style w:type="character" w:customStyle="1" w:styleId="ListLabel11">
    <w:name w:val="ListLabel 11"/>
    <w:qFormat/>
    <w:rPr>
      <w:rFonts w:ascii="Times New Roman" w:eastAsia="Arial" w:hAnsi="Times New Roman" w:cs="Arial"/>
      <w:sz w:val="24"/>
      <w:szCs w:val="22"/>
      <w:u w:val="none"/>
      <w:lang w:val="pl" w:eastAsia="zh-CN" w:bidi="hi-IN"/>
    </w:rPr>
  </w:style>
  <w:style w:type="character" w:customStyle="1" w:styleId="ListLabel12">
    <w:name w:val="ListLabel 12"/>
    <w:qFormat/>
    <w:rPr>
      <w:rFonts w:ascii="Arial" w:eastAsia="Arial" w:hAnsi="Arial" w:cs="Arial"/>
      <w:szCs w:val="22"/>
      <w:u w:val="none"/>
      <w:lang w:val="pl" w:eastAsia="zh-CN" w:bidi="hi-IN"/>
    </w:rPr>
  </w:style>
  <w:style w:type="character" w:customStyle="1" w:styleId="ListLabel13">
    <w:name w:val="ListLabel 13"/>
    <w:qFormat/>
    <w:rPr>
      <w:rFonts w:ascii="Arial" w:eastAsia="Arial" w:hAnsi="Arial" w:cs="Arial"/>
      <w:szCs w:val="22"/>
      <w:u w:val="none"/>
      <w:lang w:val="pl" w:eastAsia="zh-CN" w:bidi="hi-IN"/>
    </w:rPr>
  </w:style>
  <w:style w:type="character" w:customStyle="1" w:styleId="ListLabel14">
    <w:name w:val="ListLabel 14"/>
    <w:qFormat/>
    <w:rPr>
      <w:rFonts w:ascii="Arial" w:eastAsia="Arial" w:hAnsi="Arial" w:cs="Arial"/>
      <w:szCs w:val="22"/>
      <w:u w:val="none"/>
      <w:lang w:val="pl" w:eastAsia="zh-CN" w:bidi="hi-IN"/>
    </w:rPr>
  </w:style>
  <w:style w:type="character" w:customStyle="1" w:styleId="ListLabel15">
    <w:name w:val="ListLabel 15"/>
    <w:qFormat/>
    <w:rPr>
      <w:rFonts w:ascii="Arial" w:eastAsia="Arial" w:hAnsi="Arial" w:cs="Arial"/>
      <w:szCs w:val="22"/>
      <w:u w:val="none"/>
      <w:lang w:val="pl" w:eastAsia="zh-CN" w:bidi="hi-IN"/>
    </w:rPr>
  </w:style>
  <w:style w:type="character" w:customStyle="1" w:styleId="ListLabel16">
    <w:name w:val="ListLabel 16"/>
    <w:qFormat/>
    <w:rPr>
      <w:rFonts w:ascii="Arial" w:eastAsia="Arial" w:hAnsi="Arial" w:cs="Arial"/>
      <w:szCs w:val="22"/>
      <w:u w:val="none"/>
      <w:lang w:val="pl" w:eastAsia="zh-CN" w:bidi="hi-IN"/>
    </w:rPr>
  </w:style>
  <w:style w:type="character" w:customStyle="1" w:styleId="ListLabel17">
    <w:name w:val="ListLabel 17"/>
    <w:qFormat/>
    <w:rPr>
      <w:rFonts w:ascii="Arial" w:eastAsia="Arial" w:hAnsi="Arial" w:cs="Arial"/>
      <w:szCs w:val="22"/>
      <w:u w:val="none"/>
      <w:lang w:val="pl" w:eastAsia="zh-CN" w:bidi="hi-IN"/>
    </w:rPr>
  </w:style>
  <w:style w:type="character" w:customStyle="1" w:styleId="ListLabel18">
    <w:name w:val="ListLabel 18"/>
    <w:qFormat/>
    <w:rPr>
      <w:rFonts w:ascii="Arial" w:eastAsia="Arial" w:hAnsi="Arial" w:cs="Arial"/>
      <w:szCs w:val="22"/>
      <w:u w:val="none"/>
      <w:lang w:val="pl" w:eastAsia="zh-CN" w:bidi="hi-IN"/>
    </w:rPr>
  </w:style>
  <w:style w:type="character" w:customStyle="1" w:styleId="ListLabel19">
    <w:name w:val="ListLabel 19"/>
    <w:qFormat/>
    <w:rPr>
      <w:rFonts w:ascii="Arial" w:eastAsia="Arial" w:hAnsi="Arial" w:cs="Arial"/>
      <w:szCs w:val="22"/>
      <w:u w:val="none"/>
      <w:lang w:val="pl" w:eastAsia="zh-CN" w:bidi="hi-IN"/>
    </w:rPr>
  </w:style>
  <w:style w:type="character" w:customStyle="1" w:styleId="ListLabel20">
    <w:name w:val="ListLabel 20"/>
    <w:qFormat/>
    <w:rPr>
      <w:rFonts w:ascii="Times New Roman" w:eastAsia="Times New Roman" w:hAnsi="Times New Roman" w:cs="Times New Roman"/>
      <w:color w:val="1155CC"/>
      <w:sz w:val="24"/>
      <w:szCs w:val="24"/>
      <w:u w:val="single"/>
      <w:lang w:val="pl" w:eastAsia="zh-CN" w:bidi="hi-IN"/>
    </w:rPr>
  </w:style>
  <w:style w:type="character" w:customStyle="1" w:styleId="ListLabel21">
    <w:name w:val="ListLabel 21"/>
    <w:qFormat/>
    <w:rPr>
      <w:rFonts w:ascii="Arial" w:eastAsia="Arial" w:hAnsi="Arial" w:cs="Arial"/>
      <w:sz w:val="24"/>
      <w:szCs w:val="22"/>
      <w:u w:val="none"/>
      <w:lang w:val="pl" w:eastAsia="zh-CN" w:bidi="hi-IN"/>
    </w:rPr>
  </w:style>
  <w:style w:type="character" w:customStyle="1" w:styleId="ListLabel22">
    <w:name w:val="ListLabel 22"/>
    <w:qFormat/>
    <w:rPr>
      <w:rFonts w:ascii="Arial" w:eastAsia="Arial" w:hAnsi="Arial" w:cs="Arial"/>
      <w:szCs w:val="22"/>
      <w:u w:val="none"/>
      <w:lang w:val="pl" w:eastAsia="zh-CN" w:bidi="hi-IN"/>
    </w:rPr>
  </w:style>
  <w:style w:type="character" w:customStyle="1" w:styleId="ListLabel23">
    <w:name w:val="ListLabel 23"/>
    <w:qFormat/>
    <w:rPr>
      <w:rFonts w:ascii="Arial" w:eastAsia="Arial" w:hAnsi="Arial" w:cs="Arial"/>
      <w:szCs w:val="22"/>
      <w:u w:val="none"/>
      <w:lang w:val="pl" w:eastAsia="zh-CN" w:bidi="hi-IN"/>
    </w:rPr>
  </w:style>
  <w:style w:type="character" w:customStyle="1" w:styleId="ListLabel24">
    <w:name w:val="ListLabel 24"/>
    <w:qFormat/>
    <w:rPr>
      <w:rFonts w:ascii="Arial" w:eastAsia="Arial" w:hAnsi="Arial" w:cs="Arial"/>
      <w:szCs w:val="22"/>
      <w:u w:val="none"/>
      <w:lang w:val="pl" w:eastAsia="zh-CN" w:bidi="hi-IN"/>
    </w:rPr>
  </w:style>
  <w:style w:type="character" w:customStyle="1" w:styleId="ListLabel25">
    <w:name w:val="ListLabel 25"/>
    <w:qFormat/>
    <w:rPr>
      <w:rFonts w:ascii="Arial" w:eastAsia="Arial" w:hAnsi="Arial" w:cs="Arial"/>
      <w:szCs w:val="22"/>
      <w:u w:val="none"/>
      <w:lang w:val="pl" w:eastAsia="zh-CN" w:bidi="hi-IN"/>
    </w:rPr>
  </w:style>
  <w:style w:type="character" w:customStyle="1" w:styleId="ListLabel26">
    <w:name w:val="ListLabel 26"/>
    <w:qFormat/>
    <w:rPr>
      <w:rFonts w:ascii="Arial" w:eastAsia="Arial" w:hAnsi="Arial" w:cs="Arial"/>
      <w:szCs w:val="22"/>
      <w:u w:val="none"/>
      <w:lang w:val="pl" w:eastAsia="zh-CN" w:bidi="hi-IN"/>
    </w:rPr>
  </w:style>
  <w:style w:type="character" w:customStyle="1" w:styleId="ListLabel27">
    <w:name w:val="ListLabel 27"/>
    <w:qFormat/>
    <w:rPr>
      <w:rFonts w:ascii="Arial" w:eastAsia="Arial" w:hAnsi="Arial" w:cs="Arial"/>
      <w:szCs w:val="22"/>
      <w:u w:val="none"/>
      <w:lang w:val="pl" w:eastAsia="zh-CN" w:bidi="hi-IN"/>
    </w:rPr>
  </w:style>
  <w:style w:type="character" w:customStyle="1" w:styleId="ListLabel28">
    <w:name w:val="ListLabel 28"/>
    <w:qFormat/>
    <w:rPr>
      <w:rFonts w:ascii="Arial" w:eastAsia="Arial" w:hAnsi="Arial" w:cs="Arial"/>
      <w:szCs w:val="22"/>
      <w:u w:val="none"/>
      <w:lang w:val="pl" w:eastAsia="zh-CN" w:bidi="hi-IN"/>
    </w:rPr>
  </w:style>
  <w:style w:type="character" w:customStyle="1" w:styleId="ListLabel29">
    <w:name w:val="ListLabel 29"/>
    <w:qFormat/>
    <w:rPr>
      <w:rFonts w:ascii="Arial" w:eastAsia="Arial" w:hAnsi="Arial" w:cs="Arial"/>
      <w:szCs w:val="22"/>
      <w:u w:val="none"/>
      <w:lang w:val="pl" w:eastAsia="zh-CN" w:bidi="hi-IN"/>
    </w:rPr>
  </w:style>
  <w:style w:type="character" w:customStyle="1" w:styleId="ListLabel30">
    <w:name w:val="ListLabel 30"/>
    <w:qFormat/>
    <w:rPr>
      <w:rFonts w:ascii="Times New Roman" w:eastAsia="Times New Roman" w:hAnsi="Times New Roman" w:cs="Times New Roman"/>
      <w:color w:val="000000"/>
      <w:sz w:val="24"/>
      <w:szCs w:val="24"/>
      <w:u w:val="none"/>
      <w:lang w:val="pl" w:eastAsia="zh-CN" w:bidi="hi-IN"/>
    </w:rPr>
  </w:style>
  <w:style w:type="character" w:customStyle="1" w:styleId="ListLabel31">
    <w:name w:val="ListLabel 31"/>
    <w:qFormat/>
    <w:rPr>
      <w:rFonts w:ascii="Times New Roman" w:eastAsia="Times New Roman" w:hAnsi="Times New Roman" w:cs="Times New Roman"/>
      <w:color w:val="000000"/>
      <w:sz w:val="24"/>
      <w:szCs w:val="24"/>
      <w:u w:val="none"/>
      <w:lang w:val="pl" w:eastAsia="zh-CN" w:bidi="hi-IN"/>
    </w:rPr>
  </w:style>
  <w:style w:type="character" w:customStyle="1" w:styleId="ListLabel32">
    <w:name w:val="ListLabel 32"/>
    <w:qFormat/>
    <w:rPr>
      <w:rFonts w:ascii="Times New Roman" w:eastAsia="Times New Roman" w:hAnsi="Times New Roman" w:cs="Times New Roman"/>
      <w:color w:val="000000"/>
      <w:sz w:val="24"/>
      <w:szCs w:val="24"/>
      <w:u w:val="none"/>
      <w:lang w:val="pl" w:eastAsia="zh-CN" w:bidi="hi-IN"/>
    </w:rPr>
  </w:style>
  <w:style w:type="character" w:customStyle="1" w:styleId="ListLabel33">
    <w:name w:val="ListLabel 33"/>
    <w:qFormat/>
    <w:rPr>
      <w:rFonts w:ascii="Times New Roman" w:eastAsia="Times New Roman" w:hAnsi="Times New Roman" w:cs="Times New Roman"/>
      <w:color w:val="000000"/>
      <w:sz w:val="24"/>
      <w:szCs w:val="24"/>
      <w:u w:val="none"/>
      <w:lang w:val="pl" w:eastAsia="zh-CN" w:bidi="hi-IN"/>
    </w:rPr>
  </w:style>
  <w:style w:type="character" w:customStyle="1" w:styleId="ListLabel34">
    <w:name w:val="ListLabel 34"/>
    <w:qFormat/>
    <w:rPr>
      <w:rFonts w:ascii="Times New Roman" w:eastAsia="Times New Roman" w:hAnsi="Times New Roman" w:cs="Times New Roman"/>
      <w:color w:val="000000"/>
      <w:sz w:val="24"/>
      <w:szCs w:val="24"/>
      <w:u w:val="none"/>
      <w:lang w:val="pl" w:eastAsia="zh-CN" w:bidi="hi-IN"/>
    </w:rPr>
  </w:style>
  <w:style w:type="paragraph" w:customStyle="1" w:styleId="Zawartotabeli">
    <w:name w:val="Zawartość tabeli"/>
    <w:basedOn w:val="Normal"/>
    <w:qFormat/>
    <w:pPr>
      <w:suppressLineNumbers/>
      <w:spacing w:line="276" w:lineRule="auto"/>
    </w:pPr>
    <w:rPr>
      <w:rFonts w:ascii="Arial" w:eastAsia="Arial" w:hAnsi="Arial" w:cs="Arial"/>
      <w:sz w:val="22"/>
      <w:szCs w:val="22"/>
      <w:lang w:val="pl" w:eastAsia="zh-CN" w:bidi="hi-IN"/>
    </w:rPr>
  </w:style>
  <w:style w:type="paragraph" w:customStyle="1" w:styleId="Nagwektabeli">
    <w:name w:val="Nagłówek tabeli"/>
    <w:basedOn w:val="Zawartotabeli"/>
    <w:qFormat/>
    <w:pPr>
      <w:jc w:val="center"/>
    </w:pPr>
    <w:rPr>
      <w:b/>
      <w:bCs/>
    </w:rPr>
  </w:style>
  <w:style w:type="character" w:customStyle="1" w:styleId="Teksttreci">
    <w:name w:val="Tekst treści_"/>
    <w:basedOn w:val="DefaultParagraphFont"/>
    <w:link w:val="Teksttreci0"/>
    <w:qFormat/>
    <w:rPr>
      <w:rFonts w:ascii="Times New Roman" w:eastAsia="Times New Roman" w:hAnsi="Times New Roman" w:cs="Times New Roman"/>
      <w:kern w:val="2"/>
      <w:sz w:val="24"/>
      <w:szCs w:val="24"/>
      <w:lang w:val="pl-PL" w:eastAsia="en-US" w:bidi="ar-SA"/>
      <w14:ligatures w14:val="standardContextual"/>
    </w:rPr>
  </w:style>
  <w:style w:type="paragraph" w:customStyle="1" w:styleId="Teksttreci0">
    <w:name w:val="Tekst treści"/>
    <w:basedOn w:val="Normal"/>
    <w:link w:val="Teksttreci"/>
    <w:qFormat/>
    <w:pPr>
      <w:widowControl w:val="0"/>
      <w:spacing w:after="380" w:line="360" w:lineRule="auto"/>
    </w:pPr>
    <w:rPr>
      <w:kern w:val="2"/>
      <w:lang w:eastAsia="en-US"/>
      <w14:ligatures w14:val="standardContextual"/>
    </w:rPr>
  </w:style>
  <w:style w:type="character" w:customStyle="1" w:styleId="Nagwek2">
    <w:name w:val="Nagłówek #2_"/>
    <w:basedOn w:val="DefaultParagraphFont"/>
    <w:link w:val="Nagwek20"/>
    <w:qFormat/>
    <w:rPr>
      <w:rFonts w:ascii="Times New Roman" w:eastAsia="Times New Roman" w:hAnsi="Times New Roman" w:cs="Times New Roman"/>
      <w:b/>
      <w:bCs/>
      <w:kern w:val="2"/>
      <w:sz w:val="24"/>
      <w:szCs w:val="24"/>
      <w:lang w:val="pl-PL" w:eastAsia="en-US" w:bidi="ar-SA"/>
      <w14:ligatures w14:val="standardContextual"/>
    </w:rPr>
  </w:style>
  <w:style w:type="paragraph" w:customStyle="1" w:styleId="Nagwek20">
    <w:name w:val="Nagłówek #2"/>
    <w:basedOn w:val="Normal"/>
    <w:link w:val="Nagwek2"/>
    <w:qFormat/>
    <w:pPr>
      <w:widowControl w:val="0"/>
      <w:spacing w:line="360" w:lineRule="auto"/>
      <w:outlineLvl w:val="1"/>
    </w:pPr>
    <w:rPr>
      <w:b/>
      <w:bCs/>
      <w:kern w:val="2"/>
      <w:lang w:eastAsia="en-US"/>
      <w14:ligatures w14:val="standardContextual"/>
    </w:rPr>
  </w:style>
  <w:style w:type="character" w:customStyle="1" w:styleId="sr-only">
    <w:name w:val="sr-only"/>
    <w:basedOn w:val="DefaultParagraphFont"/>
    <w:qFormat/>
    <w:rPr>
      <w:rFonts w:asciiTheme="minorHAnsi" w:eastAsiaTheme="minorHAnsi" w:hAnsiTheme="minorHAnsi" w:cstheme="minorBidi"/>
      <w:kern w:val="2"/>
      <w:sz w:val="24"/>
      <w:szCs w:val="24"/>
      <w:lang w:val="pl-PL" w:eastAsia="en-US" w:bidi="ar-SA"/>
      <w14:ligatures w14:val="standardContextual"/>
    </w:rPr>
  </w:style>
  <w:style w:type="table" w:customStyle="1" w:styleId="Style26">
    <w:name w:val="_Style 26"/>
    <w:basedOn w:val="TableNormal"/>
    <w:qFormat/>
    <w:tblPr>
      <w:tblCellMar>
        <w:top w:w="55" w:type="dxa"/>
        <w:left w:w="54" w:type="dxa"/>
        <w:bottom w:w="55" w:type="dxa"/>
        <w:right w:w="55" w:type="dxa"/>
      </w:tblCellMar>
    </w:tblPr>
  </w:style>
  <w:style w:type="table" w:customStyle="1" w:styleId="Style27">
    <w:name w:val="_Style 27"/>
    <w:basedOn w:val="TableNormal"/>
    <w:tblPr>
      <w:tblCellMar>
        <w:top w:w="100" w:type="dxa"/>
        <w:left w:w="100" w:type="dxa"/>
        <w:bottom w:w="100" w:type="dxa"/>
        <w:right w:w="100" w:type="dxa"/>
      </w:tblCellMar>
    </w:tblPr>
  </w:style>
  <w:style w:type="paragraph" w:customStyle="1" w:styleId="footnotedescription">
    <w:name w:val="footnote description"/>
    <w:next w:val="Normal"/>
    <w:link w:val="footnotedescriptionChar"/>
    <w:qFormat/>
    <w:pPr>
      <w:spacing w:after="129" w:line="258" w:lineRule="auto"/>
    </w:pPr>
    <w:rPr>
      <w:rFonts w:ascii="Calibri" w:eastAsia="Calibri" w:hAnsi="Calibri" w:cs="Calibri"/>
      <w:color w:val="152443"/>
      <w:kern w:val="2"/>
      <w:sz w:val="24"/>
      <w:szCs w:val="24"/>
      <w14:ligatures w14:val="standardContextual"/>
    </w:rPr>
  </w:style>
  <w:style w:type="character" w:customStyle="1" w:styleId="footnotedescriptionChar">
    <w:name w:val="footnote description Char"/>
    <w:link w:val="footnotedescription"/>
    <w:qFormat/>
    <w:rPr>
      <w:rFonts w:ascii="Calibri" w:eastAsia="Calibri" w:hAnsi="Calibri" w:cs="Calibri"/>
      <w:color w:val="152443"/>
      <w:kern w:val="2"/>
      <w:sz w:val="24"/>
      <w:szCs w:val="24"/>
      <w:lang w:val="pl-PL" w:eastAsia="pl-PL" w:bidi="ar-SA"/>
      <w14:ligatures w14:val="standardContextual"/>
    </w:rPr>
  </w:style>
  <w:style w:type="character" w:customStyle="1" w:styleId="footnotemark">
    <w:name w:val="footnote mark"/>
    <w:qFormat/>
    <w:rPr>
      <w:rFonts w:ascii="Calibri" w:eastAsia="Calibri" w:hAnsi="Calibri" w:cs="Calibri"/>
      <w:color w:val="000000"/>
      <w:kern w:val="2"/>
      <w:sz w:val="20"/>
      <w:szCs w:val="24"/>
      <w:vertAlign w:val="superscript"/>
      <w:lang w:val="pl-PL" w:eastAsia="pl-PL" w:bidi="ar-SA"/>
      <w14:ligatures w14:val="standardContextual"/>
    </w:rPr>
  </w:style>
  <w:style w:type="table" w:customStyle="1" w:styleId="Zwykatabela22">
    <w:name w:val="Zwykła tabela 22"/>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pter-contribution-date">
    <w:name w:val="chapter-contribution-date"/>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highwire-cite-article-as">
    <w:name w:val="highwire-cite-article-as"/>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italic">
    <w:name w:val="italic"/>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element-citation">
    <w:name w:val="element-citation"/>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ref-journal">
    <w:name w:val="ref-journal"/>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ref-vol">
    <w:name w:val="ref-vol"/>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author-sup-separator">
    <w:name w:val="author-sup-separator"/>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comma">
    <w:name w:val="comma"/>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authors-list-item">
    <w:name w:val="authors-list-item"/>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mixed-citation">
    <w:name w:val="mixed-citation"/>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fm-vol-iss-date">
    <w:name w:val="fm-vol-iss-date"/>
    <w:basedOn w:val="DefaultParagraphFont"/>
    <w:qFormat/>
    <w:rPr>
      <w:rFonts w:asciiTheme="minorHAnsi" w:eastAsiaTheme="minorHAnsi" w:hAnsiTheme="minorHAnsi" w:cstheme="minorBidi"/>
      <w:kern w:val="2"/>
      <w:sz w:val="22"/>
      <w:szCs w:val="22"/>
      <w:lang w:val="pl-PL" w:eastAsia="en-US" w:bidi="ar-SA"/>
      <w14:ligatures w14:val="standardContextual"/>
    </w:rPr>
  </w:style>
  <w:style w:type="character" w:customStyle="1" w:styleId="doi">
    <w:name w:val="doi"/>
    <w:basedOn w:val="DefaultParagraphFont"/>
    <w:rPr>
      <w:rFonts w:asciiTheme="minorHAnsi" w:eastAsiaTheme="minorHAnsi" w:hAnsiTheme="minorHAnsi" w:cstheme="minorBidi"/>
      <w:kern w:val="2"/>
      <w:sz w:val="22"/>
      <w:szCs w:val="22"/>
      <w:lang w:val="pl-PL" w:eastAsia="en-US" w:bidi="ar-SA"/>
      <w14:ligatures w14:val="standardContextual"/>
    </w:rPr>
  </w:style>
  <w:style w:type="character" w:customStyle="1" w:styleId="Mjstyl1">
    <w:name w:val="Mój styl 1"/>
    <w:basedOn w:val="DefaultParagraphFont"/>
    <w:uiPriority w:val="1"/>
    <w:qFormat/>
    <w:rPr>
      <w:rFonts w:ascii="Times New Roman" w:eastAsiaTheme="minorHAnsi" w:hAnsi="Times New Roman" w:cs="Times New Roman"/>
      <w:kern w:val="2"/>
      <w:sz w:val="24"/>
      <w:szCs w:val="22"/>
      <w:lang w:val="pl-PL" w:eastAsia="en-US" w:bidi="ar-SA"/>
      <w14:ligatures w14:val="standardContextual"/>
    </w:rPr>
  </w:style>
  <w:style w:type="paragraph" w:customStyle="1" w:styleId="Bibliografia10">
    <w:name w:val="Bibliografia1"/>
    <w:basedOn w:val="Normal"/>
    <w:link w:val="BibliographyZnak"/>
    <w:qFormat/>
    <w:pPr>
      <w:spacing w:line="480" w:lineRule="auto"/>
      <w:ind w:left="720" w:hanging="720"/>
    </w:pPr>
    <w:rPr>
      <w:rFonts w:asciiTheme="minorHAnsi" w:eastAsiaTheme="minorHAnsi" w:hAnsiTheme="minorHAnsi" w:cstheme="minorBidi"/>
      <w:kern w:val="2"/>
      <w:lang w:val="en-US" w:eastAsia="en-US"/>
      <w14:ligatures w14:val="standardContextual"/>
    </w:rPr>
  </w:style>
  <w:style w:type="character" w:customStyle="1" w:styleId="BibliographyZnak">
    <w:name w:val="Bibliography Znak"/>
    <w:basedOn w:val="DefaultParagraphFont"/>
    <w:link w:val="Bibliografia10"/>
    <w:qFormat/>
    <w:rPr>
      <w:rFonts w:asciiTheme="minorHAnsi" w:eastAsiaTheme="minorHAnsi" w:hAnsiTheme="minorHAnsi" w:cstheme="minorBidi"/>
      <w:kern w:val="2"/>
      <w:sz w:val="24"/>
      <w:szCs w:val="24"/>
      <w:lang w:val="en-US" w:eastAsia="en-US" w:bidi="ar-SA"/>
      <w14:ligatures w14:val="standardContextual"/>
    </w:rPr>
  </w:style>
  <w:style w:type="paragraph" w:customStyle="1" w:styleId="EndNoteBibliographyTitle">
    <w:name w:val="EndNote Bibliography Title"/>
    <w:basedOn w:val="Normal"/>
    <w:link w:val="EndNoteBibliographyTitleZnak"/>
    <w:qFormat/>
    <w:pPr>
      <w:spacing w:line="278" w:lineRule="auto"/>
      <w:jc w:val="center"/>
    </w:pPr>
    <w:rPr>
      <w:rFonts w:ascii="Aptos" w:eastAsiaTheme="minorHAnsi" w:hAnsi="Aptos" w:cstheme="minorBidi"/>
      <w:kern w:val="2"/>
      <w:lang w:val="en-US" w:eastAsia="en-US"/>
      <w14:ligatures w14:val="standardContextual"/>
    </w:rPr>
  </w:style>
  <w:style w:type="character" w:customStyle="1" w:styleId="EndNoteBibliographyTitleZnak">
    <w:name w:val="EndNote Bibliography Title Znak"/>
    <w:basedOn w:val="DefaultParagraphFont"/>
    <w:link w:val="EndNoteBibliographyTitle"/>
    <w:qFormat/>
    <w:rPr>
      <w:rFonts w:ascii="Aptos" w:eastAsiaTheme="minorHAnsi" w:hAnsi="Aptos" w:cstheme="minorBidi"/>
      <w:kern w:val="2"/>
      <w:sz w:val="24"/>
      <w:szCs w:val="24"/>
      <w:lang w:val="en-US" w:eastAsia="en-US" w:bidi="ar-SA"/>
      <w14:ligatures w14:val="standardContextual"/>
    </w:rPr>
  </w:style>
  <w:style w:type="paragraph" w:customStyle="1" w:styleId="EndNoteBibliography">
    <w:name w:val="EndNote Bibliography"/>
    <w:basedOn w:val="Normal"/>
    <w:link w:val="EndNoteBibliographyZnak"/>
    <w:qFormat/>
    <w:pPr>
      <w:spacing w:after="160"/>
    </w:pPr>
    <w:rPr>
      <w:rFonts w:ascii="Aptos" w:eastAsiaTheme="minorHAnsi" w:hAnsi="Aptos" w:cstheme="minorBidi"/>
      <w:kern w:val="2"/>
      <w:lang w:val="en-US" w:eastAsia="en-US"/>
      <w14:ligatures w14:val="standardContextual"/>
    </w:rPr>
  </w:style>
  <w:style w:type="character" w:customStyle="1" w:styleId="EndNoteBibliographyZnak">
    <w:name w:val="EndNote Bibliography Znak"/>
    <w:basedOn w:val="DefaultParagraphFont"/>
    <w:link w:val="EndNoteBibliography"/>
    <w:qFormat/>
    <w:rPr>
      <w:rFonts w:ascii="Aptos" w:eastAsiaTheme="minorHAnsi" w:hAnsi="Aptos" w:cstheme="minorBidi"/>
      <w:kern w:val="2"/>
      <w:sz w:val="24"/>
      <w:szCs w:val="24"/>
      <w:lang w:val="en-US" w:eastAsia="en-US" w:bidi="ar-SA"/>
      <w14:ligatures w14:val="standardContextual"/>
    </w:rPr>
  </w:style>
  <w:style w:type="character" w:customStyle="1" w:styleId="text-token-text-secondary">
    <w:name w:val="text-token-text-secondary"/>
    <w:basedOn w:val="DefaultParagraphFont"/>
    <w:rPr>
      <w:rFonts w:asciiTheme="minorHAnsi" w:eastAsiaTheme="minorHAnsi" w:hAnsiTheme="minorHAnsi" w:cstheme="minorBidi"/>
      <w:kern w:val="2"/>
      <w:sz w:val="24"/>
      <w:szCs w:val="24"/>
      <w:lang w:val="pl-PL" w:eastAsia="en-US" w:bidi="ar-SA"/>
      <w14:ligatures w14:val="standardContextual"/>
    </w:rPr>
  </w:style>
  <w:style w:type="paragraph" w:customStyle="1" w:styleId="Tre">
    <w:name w:val="Treść"/>
    <w:rsid w:val="00EB68C1"/>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A12102"/>
    <w:rPr>
      <w:color w:val="605E5C"/>
      <w:shd w:val="clear" w:color="auto" w:fill="E1DFDD"/>
    </w:rPr>
  </w:style>
  <w:style w:type="character" w:styleId="IntenseEmphasis">
    <w:name w:val="Intense Emphasis"/>
    <w:basedOn w:val="DefaultParagraphFont"/>
    <w:uiPriority w:val="21"/>
    <w:qFormat/>
    <w:rsid w:val="00C06BC6"/>
    <w:rPr>
      <w:i/>
      <w:iCs/>
      <w:color w:val="365F91" w:themeColor="accent1" w:themeShade="BF"/>
    </w:rPr>
  </w:style>
  <w:style w:type="character" w:styleId="IntenseReference">
    <w:name w:val="Intense Reference"/>
    <w:basedOn w:val="DefaultParagraphFont"/>
    <w:uiPriority w:val="32"/>
    <w:qFormat/>
    <w:rsid w:val="00C06BC6"/>
    <w:rPr>
      <w:b/>
      <w:bCs/>
      <w:smallCaps/>
      <w:color w:val="365F91" w:themeColor="accent1" w:themeShade="BF"/>
      <w:spacing w:val="5"/>
    </w:rPr>
  </w:style>
  <w:style w:type="paragraph" w:styleId="Revision">
    <w:name w:val="Revision"/>
    <w:hidden/>
    <w:uiPriority w:val="99"/>
    <w:semiHidden/>
    <w:rsid w:val="00C06BC6"/>
    <w:rPr>
      <w:rFonts w:asciiTheme="minorHAnsi" w:eastAsiaTheme="minorHAnsi" w:hAnsiTheme="minorHAnsi" w:cstheme="minorBidi"/>
      <w:kern w:val="2"/>
      <w:sz w:val="24"/>
      <w:szCs w:val="24"/>
      <w:lang w:eastAsia="en-US"/>
      <w14:ligatures w14:val="standardContextual"/>
    </w:rPr>
  </w:style>
  <w:style w:type="table" w:customStyle="1" w:styleId="TableGrid0">
    <w:name w:val="TableGrid"/>
    <w:rsid w:val="0054657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GridTable3-Accent1">
    <w:name w:val="Grid Table 3 Accent 1"/>
    <w:basedOn w:val="TableNormal"/>
    <w:uiPriority w:val="48"/>
    <w:rsid w:val="00546573"/>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1">
    <w:name w:val="Grid Table 7 Colorful Accent 1"/>
    <w:basedOn w:val="TableNormal"/>
    <w:uiPriority w:val="52"/>
    <w:rsid w:val="00546573"/>
    <w:rPr>
      <w:rFonts w:asciiTheme="minorHAnsi" w:eastAsiaTheme="minorHAnsi" w:hAnsiTheme="minorHAnsi" w:cstheme="minorBidi"/>
      <w:color w:val="365F91" w:themeColor="accent1" w:themeShade="BF"/>
      <w:kern w:val="2"/>
      <w:sz w:val="24"/>
      <w:szCs w:val="24"/>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ormal1">
    <w:name w:val="Normal1"/>
    <w:rsid w:val="00FA3C0C"/>
    <w:pPr>
      <w:spacing w:line="276" w:lineRule="auto"/>
    </w:pPr>
    <w:rPr>
      <w:rFonts w:ascii="Arial" w:eastAsia="Arial" w:hAnsi="Arial" w:cs="Arial"/>
      <w:sz w:val="22"/>
      <w:szCs w:val="22"/>
      <w:lang w:val="en-US"/>
    </w:rPr>
  </w:style>
  <w:style w:type="paragraph" w:customStyle="1" w:styleId="Standard">
    <w:name w:val="Standard"/>
    <w:rsid w:val="00BC767F"/>
    <w:pPr>
      <w:widowControl w:val="0"/>
      <w:suppressAutoHyphens/>
      <w:autoSpaceDN w:val="0"/>
      <w:textAlignment w:val="baseline"/>
    </w:pPr>
    <w:rPr>
      <w:rFonts w:cs="Arial"/>
      <w:kern w:val="3"/>
      <w:sz w:val="24"/>
      <w:szCs w:val="24"/>
      <w:lang w:eastAsia="zh-CN" w:bidi="hi-IN"/>
    </w:rPr>
  </w:style>
  <w:style w:type="paragraph" w:customStyle="1" w:styleId="Textbody">
    <w:name w:val="Text body"/>
    <w:basedOn w:val="Standard"/>
    <w:rsid w:val="00BC767F"/>
    <w:pPr>
      <w:spacing w:after="120"/>
    </w:pPr>
  </w:style>
  <w:style w:type="paragraph" w:customStyle="1" w:styleId="Nagwek">
    <w:name w:val="Nagłówek"/>
    <w:next w:val="Tre"/>
    <w:rsid w:val="007A7B0E"/>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bdr w:val="nil"/>
      <w:lang w:val="en-US" w:eastAsia="en-US"/>
      <w14:textOutline w14:w="0" w14:cap="flat" w14:cmpd="sng" w14:algn="ctr">
        <w14:noFill/>
        <w14:prstDash w14:val="solid"/>
        <w14:bevel/>
      </w14:textOutline>
    </w:rPr>
  </w:style>
  <w:style w:type="character" w:customStyle="1" w:styleId="cze">
    <w:name w:val="Łącze"/>
    <w:rsid w:val="007A7B0E"/>
    <w:rPr>
      <w:u w:val="single"/>
    </w:rPr>
  </w:style>
  <w:style w:type="numbering" w:customStyle="1" w:styleId="Numery">
    <w:name w:val="Numery"/>
    <w:rsid w:val="007A7B0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453628">
      <w:bodyDiv w:val="1"/>
      <w:marLeft w:val="0"/>
      <w:marRight w:val="0"/>
      <w:marTop w:val="0"/>
      <w:marBottom w:val="0"/>
      <w:divBdr>
        <w:top w:val="none" w:sz="0" w:space="0" w:color="auto"/>
        <w:left w:val="none" w:sz="0" w:space="0" w:color="auto"/>
        <w:bottom w:val="none" w:sz="0" w:space="0" w:color="auto"/>
        <w:right w:val="none" w:sz="0" w:space="0" w:color="auto"/>
      </w:divBdr>
      <w:divsChild>
        <w:div w:id="717127170">
          <w:marLeft w:val="640"/>
          <w:marRight w:val="0"/>
          <w:marTop w:val="0"/>
          <w:marBottom w:val="0"/>
          <w:divBdr>
            <w:top w:val="none" w:sz="0" w:space="0" w:color="auto"/>
            <w:left w:val="none" w:sz="0" w:space="0" w:color="auto"/>
            <w:bottom w:val="none" w:sz="0" w:space="0" w:color="auto"/>
            <w:right w:val="none" w:sz="0" w:space="0" w:color="auto"/>
          </w:divBdr>
        </w:div>
        <w:div w:id="550458759">
          <w:marLeft w:val="640"/>
          <w:marRight w:val="0"/>
          <w:marTop w:val="0"/>
          <w:marBottom w:val="0"/>
          <w:divBdr>
            <w:top w:val="none" w:sz="0" w:space="0" w:color="auto"/>
            <w:left w:val="none" w:sz="0" w:space="0" w:color="auto"/>
            <w:bottom w:val="none" w:sz="0" w:space="0" w:color="auto"/>
            <w:right w:val="none" w:sz="0" w:space="0" w:color="auto"/>
          </w:divBdr>
        </w:div>
        <w:div w:id="1967815027">
          <w:marLeft w:val="640"/>
          <w:marRight w:val="0"/>
          <w:marTop w:val="0"/>
          <w:marBottom w:val="0"/>
          <w:divBdr>
            <w:top w:val="none" w:sz="0" w:space="0" w:color="auto"/>
            <w:left w:val="none" w:sz="0" w:space="0" w:color="auto"/>
            <w:bottom w:val="none" w:sz="0" w:space="0" w:color="auto"/>
            <w:right w:val="none" w:sz="0" w:space="0" w:color="auto"/>
          </w:divBdr>
        </w:div>
        <w:div w:id="1420373559">
          <w:marLeft w:val="640"/>
          <w:marRight w:val="0"/>
          <w:marTop w:val="0"/>
          <w:marBottom w:val="0"/>
          <w:divBdr>
            <w:top w:val="none" w:sz="0" w:space="0" w:color="auto"/>
            <w:left w:val="none" w:sz="0" w:space="0" w:color="auto"/>
            <w:bottom w:val="none" w:sz="0" w:space="0" w:color="auto"/>
            <w:right w:val="none" w:sz="0" w:space="0" w:color="auto"/>
          </w:divBdr>
        </w:div>
        <w:div w:id="1117677034">
          <w:marLeft w:val="640"/>
          <w:marRight w:val="0"/>
          <w:marTop w:val="0"/>
          <w:marBottom w:val="0"/>
          <w:divBdr>
            <w:top w:val="none" w:sz="0" w:space="0" w:color="auto"/>
            <w:left w:val="none" w:sz="0" w:space="0" w:color="auto"/>
            <w:bottom w:val="none" w:sz="0" w:space="0" w:color="auto"/>
            <w:right w:val="none" w:sz="0" w:space="0" w:color="auto"/>
          </w:divBdr>
        </w:div>
        <w:div w:id="117261181">
          <w:marLeft w:val="640"/>
          <w:marRight w:val="0"/>
          <w:marTop w:val="0"/>
          <w:marBottom w:val="0"/>
          <w:divBdr>
            <w:top w:val="none" w:sz="0" w:space="0" w:color="auto"/>
            <w:left w:val="none" w:sz="0" w:space="0" w:color="auto"/>
            <w:bottom w:val="none" w:sz="0" w:space="0" w:color="auto"/>
            <w:right w:val="none" w:sz="0" w:space="0" w:color="auto"/>
          </w:divBdr>
        </w:div>
        <w:div w:id="588854247">
          <w:marLeft w:val="640"/>
          <w:marRight w:val="0"/>
          <w:marTop w:val="0"/>
          <w:marBottom w:val="0"/>
          <w:divBdr>
            <w:top w:val="none" w:sz="0" w:space="0" w:color="auto"/>
            <w:left w:val="none" w:sz="0" w:space="0" w:color="auto"/>
            <w:bottom w:val="none" w:sz="0" w:space="0" w:color="auto"/>
            <w:right w:val="none" w:sz="0" w:space="0" w:color="auto"/>
          </w:divBdr>
        </w:div>
        <w:div w:id="30351927">
          <w:marLeft w:val="640"/>
          <w:marRight w:val="0"/>
          <w:marTop w:val="0"/>
          <w:marBottom w:val="0"/>
          <w:divBdr>
            <w:top w:val="none" w:sz="0" w:space="0" w:color="auto"/>
            <w:left w:val="none" w:sz="0" w:space="0" w:color="auto"/>
            <w:bottom w:val="none" w:sz="0" w:space="0" w:color="auto"/>
            <w:right w:val="none" w:sz="0" w:space="0" w:color="auto"/>
          </w:divBdr>
        </w:div>
        <w:div w:id="1080443008">
          <w:marLeft w:val="640"/>
          <w:marRight w:val="0"/>
          <w:marTop w:val="0"/>
          <w:marBottom w:val="0"/>
          <w:divBdr>
            <w:top w:val="none" w:sz="0" w:space="0" w:color="auto"/>
            <w:left w:val="none" w:sz="0" w:space="0" w:color="auto"/>
            <w:bottom w:val="none" w:sz="0" w:space="0" w:color="auto"/>
            <w:right w:val="none" w:sz="0" w:space="0" w:color="auto"/>
          </w:divBdr>
        </w:div>
        <w:div w:id="19091246">
          <w:marLeft w:val="640"/>
          <w:marRight w:val="0"/>
          <w:marTop w:val="0"/>
          <w:marBottom w:val="0"/>
          <w:divBdr>
            <w:top w:val="none" w:sz="0" w:space="0" w:color="auto"/>
            <w:left w:val="none" w:sz="0" w:space="0" w:color="auto"/>
            <w:bottom w:val="none" w:sz="0" w:space="0" w:color="auto"/>
            <w:right w:val="none" w:sz="0" w:space="0" w:color="auto"/>
          </w:divBdr>
        </w:div>
        <w:div w:id="2027176077">
          <w:marLeft w:val="640"/>
          <w:marRight w:val="0"/>
          <w:marTop w:val="0"/>
          <w:marBottom w:val="0"/>
          <w:divBdr>
            <w:top w:val="none" w:sz="0" w:space="0" w:color="auto"/>
            <w:left w:val="none" w:sz="0" w:space="0" w:color="auto"/>
            <w:bottom w:val="none" w:sz="0" w:space="0" w:color="auto"/>
            <w:right w:val="none" w:sz="0" w:space="0" w:color="auto"/>
          </w:divBdr>
        </w:div>
        <w:div w:id="912742711">
          <w:marLeft w:val="640"/>
          <w:marRight w:val="0"/>
          <w:marTop w:val="0"/>
          <w:marBottom w:val="0"/>
          <w:divBdr>
            <w:top w:val="none" w:sz="0" w:space="0" w:color="auto"/>
            <w:left w:val="none" w:sz="0" w:space="0" w:color="auto"/>
            <w:bottom w:val="none" w:sz="0" w:space="0" w:color="auto"/>
            <w:right w:val="none" w:sz="0" w:space="0" w:color="auto"/>
          </w:divBdr>
        </w:div>
        <w:div w:id="168108878">
          <w:marLeft w:val="640"/>
          <w:marRight w:val="0"/>
          <w:marTop w:val="0"/>
          <w:marBottom w:val="0"/>
          <w:divBdr>
            <w:top w:val="none" w:sz="0" w:space="0" w:color="auto"/>
            <w:left w:val="none" w:sz="0" w:space="0" w:color="auto"/>
            <w:bottom w:val="none" w:sz="0" w:space="0" w:color="auto"/>
            <w:right w:val="none" w:sz="0" w:space="0" w:color="auto"/>
          </w:divBdr>
        </w:div>
        <w:div w:id="1960144305">
          <w:marLeft w:val="640"/>
          <w:marRight w:val="0"/>
          <w:marTop w:val="0"/>
          <w:marBottom w:val="0"/>
          <w:divBdr>
            <w:top w:val="none" w:sz="0" w:space="0" w:color="auto"/>
            <w:left w:val="none" w:sz="0" w:space="0" w:color="auto"/>
            <w:bottom w:val="none" w:sz="0" w:space="0" w:color="auto"/>
            <w:right w:val="none" w:sz="0" w:space="0" w:color="auto"/>
          </w:divBdr>
        </w:div>
        <w:div w:id="2044859209">
          <w:marLeft w:val="640"/>
          <w:marRight w:val="0"/>
          <w:marTop w:val="0"/>
          <w:marBottom w:val="0"/>
          <w:divBdr>
            <w:top w:val="none" w:sz="0" w:space="0" w:color="auto"/>
            <w:left w:val="none" w:sz="0" w:space="0" w:color="auto"/>
            <w:bottom w:val="none" w:sz="0" w:space="0" w:color="auto"/>
            <w:right w:val="none" w:sz="0" w:space="0" w:color="auto"/>
          </w:divBdr>
        </w:div>
        <w:div w:id="1160543273">
          <w:marLeft w:val="640"/>
          <w:marRight w:val="0"/>
          <w:marTop w:val="0"/>
          <w:marBottom w:val="0"/>
          <w:divBdr>
            <w:top w:val="none" w:sz="0" w:space="0" w:color="auto"/>
            <w:left w:val="none" w:sz="0" w:space="0" w:color="auto"/>
            <w:bottom w:val="none" w:sz="0" w:space="0" w:color="auto"/>
            <w:right w:val="none" w:sz="0" w:space="0" w:color="auto"/>
          </w:divBdr>
        </w:div>
        <w:div w:id="1818911956">
          <w:marLeft w:val="640"/>
          <w:marRight w:val="0"/>
          <w:marTop w:val="0"/>
          <w:marBottom w:val="0"/>
          <w:divBdr>
            <w:top w:val="none" w:sz="0" w:space="0" w:color="auto"/>
            <w:left w:val="none" w:sz="0" w:space="0" w:color="auto"/>
            <w:bottom w:val="none" w:sz="0" w:space="0" w:color="auto"/>
            <w:right w:val="none" w:sz="0" w:space="0" w:color="auto"/>
          </w:divBdr>
        </w:div>
        <w:div w:id="362366600">
          <w:marLeft w:val="640"/>
          <w:marRight w:val="0"/>
          <w:marTop w:val="0"/>
          <w:marBottom w:val="0"/>
          <w:divBdr>
            <w:top w:val="none" w:sz="0" w:space="0" w:color="auto"/>
            <w:left w:val="none" w:sz="0" w:space="0" w:color="auto"/>
            <w:bottom w:val="none" w:sz="0" w:space="0" w:color="auto"/>
            <w:right w:val="none" w:sz="0" w:space="0" w:color="auto"/>
          </w:divBdr>
        </w:div>
        <w:div w:id="527792740">
          <w:marLeft w:val="640"/>
          <w:marRight w:val="0"/>
          <w:marTop w:val="0"/>
          <w:marBottom w:val="0"/>
          <w:divBdr>
            <w:top w:val="none" w:sz="0" w:space="0" w:color="auto"/>
            <w:left w:val="none" w:sz="0" w:space="0" w:color="auto"/>
            <w:bottom w:val="none" w:sz="0" w:space="0" w:color="auto"/>
            <w:right w:val="none" w:sz="0" w:space="0" w:color="auto"/>
          </w:divBdr>
        </w:div>
        <w:div w:id="770515950">
          <w:marLeft w:val="640"/>
          <w:marRight w:val="0"/>
          <w:marTop w:val="0"/>
          <w:marBottom w:val="0"/>
          <w:divBdr>
            <w:top w:val="none" w:sz="0" w:space="0" w:color="auto"/>
            <w:left w:val="none" w:sz="0" w:space="0" w:color="auto"/>
            <w:bottom w:val="none" w:sz="0" w:space="0" w:color="auto"/>
            <w:right w:val="none" w:sz="0" w:space="0" w:color="auto"/>
          </w:divBdr>
        </w:div>
        <w:div w:id="1249534248">
          <w:marLeft w:val="640"/>
          <w:marRight w:val="0"/>
          <w:marTop w:val="0"/>
          <w:marBottom w:val="0"/>
          <w:divBdr>
            <w:top w:val="none" w:sz="0" w:space="0" w:color="auto"/>
            <w:left w:val="none" w:sz="0" w:space="0" w:color="auto"/>
            <w:bottom w:val="none" w:sz="0" w:space="0" w:color="auto"/>
            <w:right w:val="none" w:sz="0" w:space="0" w:color="auto"/>
          </w:divBdr>
        </w:div>
        <w:div w:id="1516308402">
          <w:marLeft w:val="640"/>
          <w:marRight w:val="0"/>
          <w:marTop w:val="0"/>
          <w:marBottom w:val="0"/>
          <w:divBdr>
            <w:top w:val="none" w:sz="0" w:space="0" w:color="auto"/>
            <w:left w:val="none" w:sz="0" w:space="0" w:color="auto"/>
            <w:bottom w:val="none" w:sz="0" w:space="0" w:color="auto"/>
            <w:right w:val="none" w:sz="0" w:space="0" w:color="auto"/>
          </w:divBdr>
        </w:div>
        <w:div w:id="482310064">
          <w:marLeft w:val="640"/>
          <w:marRight w:val="0"/>
          <w:marTop w:val="0"/>
          <w:marBottom w:val="0"/>
          <w:divBdr>
            <w:top w:val="none" w:sz="0" w:space="0" w:color="auto"/>
            <w:left w:val="none" w:sz="0" w:space="0" w:color="auto"/>
            <w:bottom w:val="none" w:sz="0" w:space="0" w:color="auto"/>
            <w:right w:val="none" w:sz="0" w:space="0" w:color="auto"/>
          </w:divBdr>
        </w:div>
        <w:div w:id="1398824434">
          <w:marLeft w:val="640"/>
          <w:marRight w:val="0"/>
          <w:marTop w:val="0"/>
          <w:marBottom w:val="0"/>
          <w:divBdr>
            <w:top w:val="none" w:sz="0" w:space="0" w:color="auto"/>
            <w:left w:val="none" w:sz="0" w:space="0" w:color="auto"/>
            <w:bottom w:val="none" w:sz="0" w:space="0" w:color="auto"/>
            <w:right w:val="none" w:sz="0" w:space="0" w:color="auto"/>
          </w:divBdr>
        </w:div>
        <w:div w:id="790443130">
          <w:marLeft w:val="640"/>
          <w:marRight w:val="0"/>
          <w:marTop w:val="0"/>
          <w:marBottom w:val="0"/>
          <w:divBdr>
            <w:top w:val="none" w:sz="0" w:space="0" w:color="auto"/>
            <w:left w:val="none" w:sz="0" w:space="0" w:color="auto"/>
            <w:bottom w:val="none" w:sz="0" w:space="0" w:color="auto"/>
            <w:right w:val="none" w:sz="0" w:space="0" w:color="auto"/>
          </w:divBdr>
        </w:div>
        <w:div w:id="916014158">
          <w:marLeft w:val="640"/>
          <w:marRight w:val="0"/>
          <w:marTop w:val="0"/>
          <w:marBottom w:val="0"/>
          <w:divBdr>
            <w:top w:val="none" w:sz="0" w:space="0" w:color="auto"/>
            <w:left w:val="none" w:sz="0" w:space="0" w:color="auto"/>
            <w:bottom w:val="none" w:sz="0" w:space="0" w:color="auto"/>
            <w:right w:val="none" w:sz="0" w:space="0" w:color="auto"/>
          </w:divBdr>
        </w:div>
        <w:div w:id="164592068">
          <w:marLeft w:val="640"/>
          <w:marRight w:val="0"/>
          <w:marTop w:val="0"/>
          <w:marBottom w:val="0"/>
          <w:divBdr>
            <w:top w:val="none" w:sz="0" w:space="0" w:color="auto"/>
            <w:left w:val="none" w:sz="0" w:space="0" w:color="auto"/>
            <w:bottom w:val="none" w:sz="0" w:space="0" w:color="auto"/>
            <w:right w:val="none" w:sz="0" w:space="0" w:color="auto"/>
          </w:divBdr>
        </w:div>
        <w:div w:id="1831552663">
          <w:marLeft w:val="640"/>
          <w:marRight w:val="0"/>
          <w:marTop w:val="0"/>
          <w:marBottom w:val="0"/>
          <w:divBdr>
            <w:top w:val="none" w:sz="0" w:space="0" w:color="auto"/>
            <w:left w:val="none" w:sz="0" w:space="0" w:color="auto"/>
            <w:bottom w:val="none" w:sz="0" w:space="0" w:color="auto"/>
            <w:right w:val="none" w:sz="0" w:space="0" w:color="auto"/>
          </w:divBdr>
        </w:div>
        <w:div w:id="58988207">
          <w:marLeft w:val="640"/>
          <w:marRight w:val="0"/>
          <w:marTop w:val="0"/>
          <w:marBottom w:val="0"/>
          <w:divBdr>
            <w:top w:val="none" w:sz="0" w:space="0" w:color="auto"/>
            <w:left w:val="none" w:sz="0" w:space="0" w:color="auto"/>
            <w:bottom w:val="none" w:sz="0" w:space="0" w:color="auto"/>
            <w:right w:val="none" w:sz="0" w:space="0" w:color="auto"/>
          </w:divBdr>
        </w:div>
        <w:div w:id="1056928767">
          <w:marLeft w:val="640"/>
          <w:marRight w:val="0"/>
          <w:marTop w:val="0"/>
          <w:marBottom w:val="0"/>
          <w:divBdr>
            <w:top w:val="none" w:sz="0" w:space="0" w:color="auto"/>
            <w:left w:val="none" w:sz="0" w:space="0" w:color="auto"/>
            <w:bottom w:val="none" w:sz="0" w:space="0" w:color="auto"/>
            <w:right w:val="none" w:sz="0" w:space="0" w:color="auto"/>
          </w:divBdr>
        </w:div>
        <w:div w:id="1033922161">
          <w:marLeft w:val="640"/>
          <w:marRight w:val="0"/>
          <w:marTop w:val="0"/>
          <w:marBottom w:val="0"/>
          <w:divBdr>
            <w:top w:val="none" w:sz="0" w:space="0" w:color="auto"/>
            <w:left w:val="none" w:sz="0" w:space="0" w:color="auto"/>
            <w:bottom w:val="none" w:sz="0" w:space="0" w:color="auto"/>
            <w:right w:val="none" w:sz="0" w:space="0" w:color="auto"/>
          </w:divBdr>
        </w:div>
        <w:div w:id="1099835256">
          <w:marLeft w:val="640"/>
          <w:marRight w:val="0"/>
          <w:marTop w:val="0"/>
          <w:marBottom w:val="0"/>
          <w:divBdr>
            <w:top w:val="none" w:sz="0" w:space="0" w:color="auto"/>
            <w:left w:val="none" w:sz="0" w:space="0" w:color="auto"/>
            <w:bottom w:val="none" w:sz="0" w:space="0" w:color="auto"/>
            <w:right w:val="none" w:sz="0" w:space="0" w:color="auto"/>
          </w:divBdr>
        </w:div>
        <w:div w:id="997424226">
          <w:marLeft w:val="640"/>
          <w:marRight w:val="0"/>
          <w:marTop w:val="0"/>
          <w:marBottom w:val="0"/>
          <w:divBdr>
            <w:top w:val="none" w:sz="0" w:space="0" w:color="auto"/>
            <w:left w:val="none" w:sz="0" w:space="0" w:color="auto"/>
            <w:bottom w:val="none" w:sz="0" w:space="0" w:color="auto"/>
            <w:right w:val="none" w:sz="0" w:space="0" w:color="auto"/>
          </w:divBdr>
        </w:div>
        <w:div w:id="1941140091">
          <w:marLeft w:val="640"/>
          <w:marRight w:val="0"/>
          <w:marTop w:val="0"/>
          <w:marBottom w:val="0"/>
          <w:divBdr>
            <w:top w:val="none" w:sz="0" w:space="0" w:color="auto"/>
            <w:left w:val="none" w:sz="0" w:space="0" w:color="auto"/>
            <w:bottom w:val="none" w:sz="0" w:space="0" w:color="auto"/>
            <w:right w:val="none" w:sz="0" w:space="0" w:color="auto"/>
          </w:divBdr>
        </w:div>
        <w:div w:id="1786461033">
          <w:marLeft w:val="640"/>
          <w:marRight w:val="0"/>
          <w:marTop w:val="0"/>
          <w:marBottom w:val="0"/>
          <w:divBdr>
            <w:top w:val="none" w:sz="0" w:space="0" w:color="auto"/>
            <w:left w:val="none" w:sz="0" w:space="0" w:color="auto"/>
            <w:bottom w:val="none" w:sz="0" w:space="0" w:color="auto"/>
            <w:right w:val="none" w:sz="0" w:space="0" w:color="auto"/>
          </w:divBdr>
        </w:div>
        <w:div w:id="1647078312">
          <w:marLeft w:val="640"/>
          <w:marRight w:val="0"/>
          <w:marTop w:val="0"/>
          <w:marBottom w:val="0"/>
          <w:divBdr>
            <w:top w:val="none" w:sz="0" w:space="0" w:color="auto"/>
            <w:left w:val="none" w:sz="0" w:space="0" w:color="auto"/>
            <w:bottom w:val="none" w:sz="0" w:space="0" w:color="auto"/>
            <w:right w:val="none" w:sz="0" w:space="0" w:color="auto"/>
          </w:divBdr>
        </w:div>
        <w:div w:id="793064118">
          <w:marLeft w:val="640"/>
          <w:marRight w:val="0"/>
          <w:marTop w:val="0"/>
          <w:marBottom w:val="0"/>
          <w:divBdr>
            <w:top w:val="none" w:sz="0" w:space="0" w:color="auto"/>
            <w:left w:val="none" w:sz="0" w:space="0" w:color="auto"/>
            <w:bottom w:val="none" w:sz="0" w:space="0" w:color="auto"/>
            <w:right w:val="none" w:sz="0" w:space="0" w:color="auto"/>
          </w:divBdr>
        </w:div>
        <w:div w:id="1800224683">
          <w:marLeft w:val="640"/>
          <w:marRight w:val="0"/>
          <w:marTop w:val="0"/>
          <w:marBottom w:val="0"/>
          <w:divBdr>
            <w:top w:val="none" w:sz="0" w:space="0" w:color="auto"/>
            <w:left w:val="none" w:sz="0" w:space="0" w:color="auto"/>
            <w:bottom w:val="none" w:sz="0" w:space="0" w:color="auto"/>
            <w:right w:val="none" w:sz="0" w:space="0" w:color="auto"/>
          </w:divBdr>
        </w:div>
        <w:div w:id="449324765">
          <w:marLeft w:val="640"/>
          <w:marRight w:val="0"/>
          <w:marTop w:val="0"/>
          <w:marBottom w:val="0"/>
          <w:divBdr>
            <w:top w:val="none" w:sz="0" w:space="0" w:color="auto"/>
            <w:left w:val="none" w:sz="0" w:space="0" w:color="auto"/>
            <w:bottom w:val="none" w:sz="0" w:space="0" w:color="auto"/>
            <w:right w:val="none" w:sz="0" w:space="0" w:color="auto"/>
          </w:divBdr>
        </w:div>
        <w:div w:id="135339471">
          <w:marLeft w:val="640"/>
          <w:marRight w:val="0"/>
          <w:marTop w:val="0"/>
          <w:marBottom w:val="0"/>
          <w:divBdr>
            <w:top w:val="none" w:sz="0" w:space="0" w:color="auto"/>
            <w:left w:val="none" w:sz="0" w:space="0" w:color="auto"/>
            <w:bottom w:val="none" w:sz="0" w:space="0" w:color="auto"/>
            <w:right w:val="none" w:sz="0" w:space="0" w:color="auto"/>
          </w:divBdr>
        </w:div>
        <w:div w:id="895510775">
          <w:marLeft w:val="640"/>
          <w:marRight w:val="0"/>
          <w:marTop w:val="0"/>
          <w:marBottom w:val="0"/>
          <w:divBdr>
            <w:top w:val="none" w:sz="0" w:space="0" w:color="auto"/>
            <w:left w:val="none" w:sz="0" w:space="0" w:color="auto"/>
            <w:bottom w:val="none" w:sz="0" w:space="0" w:color="auto"/>
            <w:right w:val="none" w:sz="0" w:space="0" w:color="auto"/>
          </w:divBdr>
        </w:div>
        <w:div w:id="74326535">
          <w:marLeft w:val="640"/>
          <w:marRight w:val="0"/>
          <w:marTop w:val="0"/>
          <w:marBottom w:val="0"/>
          <w:divBdr>
            <w:top w:val="none" w:sz="0" w:space="0" w:color="auto"/>
            <w:left w:val="none" w:sz="0" w:space="0" w:color="auto"/>
            <w:bottom w:val="none" w:sz="0" w:space="0" w:color="auto"/>
            <w:right w:val="none" w:sz="0" w:space="0" w:color="auto"/>
          </w:divBdr>
        </w:div>
        <w:div w:id="875310665">
          <w:marLeft w:val="640"/>
          <w:marRight w:val="0"/>
          <w:marTop w:val="0"/>
          <w:marBottom w:val="0"/>
          <w:divBdr>
            <w:top w:val="none" w:sz="0" w:space="0" w:color="auto"/>
            <w:left w:val="none" w:sz="0" w:space="0" w:color="auto"/>
            <w:bottom w:val="none" w:sz="0" w:space="0" w:color="auto"/>
            <w:right w:val="none" w:sz="0" w:space="0" w:color="auto"/>
          </w:divBdr>
        </w:div>
        <w:div w:id="634483608">
          <w:marLeft w:val="640"/>
          <w:marRight w:val="0"/>
          <w:marTop w:val="0"/>
          <w:marBottom w:val="0"/>
          <w:divBdr>
            <w:top w:val="none" w:sz="0" w:space="0" w:color="auto"/>
            <w:left w:val="none" w:sz="0" w:space="0" w:color="auto"/>
            <w:bottom w:val="none" w:sz="0" w:space="0" w:color="auto"/>
            <w:right w:val="none" w:sz="0" w:space="0" w:color="auto"/>
          </w:divBdr>
        </w:div>
        <w:div w:id="1118840503">
          <w:marLeft w:val="640"/>
          <w:marRight w:val="0"/>
          <w:marTop w:val="0"/>
          <w:marBottom w:val="0"/>
          <w:divBdr>
            <w:top w:val="none" w:sz="0" w:space="0" w:color="auto"/>
            <w:left w:val="none" w:sz="0" w:space="0" w:color="auto"/>
            <w:bottom w:val="none" w:sz="0" w:space="0" w:color="auto"/>
            <w:right w:val="none" w:sz="0" w:space="0" w:color="auto"/>
          </w:divBdr>
        </w:div>
        <w:div w:id="271523176">
          <w:marLeft w:val="640"/>
          <w:marRight w:val="0"/>
          <w:marTop w:val="0"/>
          <w:marBottom w:val="0"/>
          <w:divBdr>
            <w:top w:val="none" w:sz="0" w:space="0" w:color="auto"/>
            <w:left w:val="none" w:sz="0" w:space="0" w:color="auto"/>
            <w:bottom w:val="none" w:sz="0" w:space="0" w:color="auto"/>
            <w:right w:val="none" w:sz="0" w:space="0" w:color="auto"/>
          </w:divBdr>
        </w:div>
        <w:div w:id="1103527154">
          <w:marLeft w:val="640"/>
          <w:marRight w:val="0"/>
          <w:marTop w:val="0"/>
          <w:marBottom w:val="0"/>
          <w:divBdr>
            <w:top w:val="none" w:sz="0" w:space="0" w:color="auto"/>
            <w:left w:val="none" w:sz="0" w:space="0" w:color="auto"/>
            <w:bottom w:val="none" w:sz="0" w:space="0" w:color="auto"/>
            <w:right w:val="none" w:sz="0" w:space="0" w:color="auto"/>
          </w:divBdr>
        </w:div>
        <w:div w:id="1983726768">
          <w:marLeft w:val="640"/>
          <w:marRight w:val="0"/>
          <w:marTop w:val="0"/>
          <w:marBottom w:val="0"/>
          <w:divBdr>
            <w:top w:val="none" w:sz="0" w:space="0" w:color="auto"/>
            <w:left w:val="none" w:sz="0" w:space="0" w:color="auto"/>
            <w:bottom w:val="none" w:sz="0" w:space="0" w:color="auto"/>
            <w:right w:val="none" w:sz="0" w:space="0" w:color="auto"/>
          </w:divBdr>
        </w:div>
        <w:div w:id="1319455484">
          <w:marLeft w:val="640"/>
          <w:marRight w:val="0"/>
          <w:marTop w:val="0"/>
          <w:marBottom w:val="0"/>
          <w:divBdr>
            <w:top w:val="none" w:sz="0" w:space="0" w:color="auto"/>
            <w:left w:val="none" w:sz="0" w:space="0" w:color="auto"/>
            <w:bottom w:val="none" w:sz="0" w:space="0" w:color="auto"/>
            <w:right w:val="none" w:sz="0" w:space="0" w:color="auto"/>
          </w:divBdr>
        </w:div>
        <w:div w:id="1530752892">
          <w:marLeft w:val="640"/>
          <w:marRight w:val="0"/>
          <w:marTop w:val="0"/>
          <w:marBottom w:val="0"/>
          <w:divBdr>
            <w:top w:val="none" w:sz="0" w:space="0" w:color="auto"/>
            <w:left w:val="none" w:sz="0" w:space="0" w:color="auto"/>
            <w:bottom w:val="none" w:sz="0" w:space="0" w:color="auto"/>
            <w:right w:val="none" w:sz="0" w:space="0" w:color="auto"/>
          </w:divBdr>
        </w:div>
        <w:div w:id="1928809533">
          <w:marLeft w:val="640"/>
          <w:marRight w:val="0"/>
          <w:marTop w:val="0"/>
          <w:marBottom w:val="0"/>
          <w:divBdr>
            <w:top w:val="none" w:sz="0" w:space="0" w:color="auto"/>
            <w:left w:val="none" w:sz="0" w:space="0" w:color="auto"/>
            <w:bottom w:val="none" w:sz="0" w:space="0" w:color="auto"/>
            <w:right w:val="none" w:sz="0" w:space="0" w:color="auto"/>
          </w:divBdr>
        </w:div>
        <w:div w:id="1669750255">
          <w:marLeft w:val="640"/>
          <w:marRight w:val="0"/>
          <w:marTop w:val="0"/>
          <w:marBottom w:val="0"/>
          <w:divBdr>
            <w:top w:val="none" w:sz="0" w:space="0" w:color="auto"/>
            <w:left w:val="none" w:sz="0" w:space="0" w:color="auto"/>
            <w:bottom w:val="none" w:sz="0" w:space="0" w:color="auto"/>
            <w:right w:val="none" w:sz="0" w:space="0" w:color="auto"/>
          </w:divBdr>
        </w:div>
        <w:div w:id="1535775384">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1997-1070" TargetMode="External"/><Relationship Id="rId13" Type="http://schemas.openxmlformats.org/officeDocument/2006/relationships/hyperlink" Target="mailto:billewiczmarta710@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9-4955-221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erwejnis@gmail.com" TargetMode="External"/><Relationship Id="rId5" Type="http://schemas.openxmlformats.org/officeDocument/2006/relationships/webSettings" Target="webSettings.xml"/><Relationship Id="rId15" Type="http://schemas.openxmlformats.org/officeDocument/2006/relationships/hyperlink" Target="mailto:ale.marczyk@gmail.com" TargetMode="External"/><Relationship Id="rId10" Type="http://schemas.openxmlformats.org/officeDocument/2006/relationships/hyperlink" Target="https://orcid.org/0009-0004-1212-48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kowska.ka@gmail.com" TargetMode="External"/><Relationship Id="rId14" Type="http://schemas.openxmlformats.org/officeDocument/2006/relationships/hyperlink" Target="https://orcid.org/0009-0006-4947-3900"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dx.doi.org/10.1177/1756287219832172" TargetMode="External"/><Relationship Id="rId18" Type="http://schemas.openxmlformats.org/officeDocument/2006/relationships/hyperlink" Target="https://www.sciencedirect.com/science/article/pii/S0944501321000963" TargetMode="External"/><Relationship Id="rId26" Type="http://schemas.openxmlformats.org/officeDocument/2006/relationships/hyperlink" Target="http://dx.doi.org/10.3390/children8050419" TargetMode="External"/><Relationship Id="rId39" Type="http://schemas.openxmlformats.org/officeDocument/2006/relationships/hyperlink" Target="http://dx.doi.org/10.12775/JEHS.2020.10.09.044" TargetMode="External"/><Relationship Id="rId21" Type="http://schemas.openxmlformats.org/officeDocument/2006/relationships/hyperlink" Target="http://dx.doi.org/10.1111/bju.15756" TargetMode="External"/><Relationship Id="rId34" Type="http://schemas.openxmlformats.org/officeDocument/2006/relationships/hyperlink" Target="http://dx.doi.org/10.1001/jama.2016.16141" TargetMode="External"/><Relationship Id="rId7" Type="http://schemas.openxmlformats.org/officeDocument/2006/relationships/hyperlink" Target="https://www.ncbi.nlm.nih.gov/pmc/articles/PMC9588997/" TargetMode="External"/><Relationship Id="rId2" Type="http://schemas.openxmlformats.org/officeDocument/2006/relationships/hyperlink" Target="https://www.mp.pl/interna/chapter/B16.II.14.8" TargetMode="External"/><Relationship Id="rId16" Type="http://schemas.openxmlformats.org/officeDocument/2006/relationships/hyperlink" Target="http://dx.doi.org/10.3390/life13010148" TargetMode="External"/><Relationship Id="rId20" Type="http://schemas.openxmlformats.org/officeDocument/2006/relationships/hyperlink" Target="http://dx.doi.org/10.3390/diseases9030059" TargetMode="External"/><Relationship Id="rId29" Type="http://schemas.openxmlformats.org/officeDocument/2006/relationships/hyperlink" Target="http://dx.doi.org/10.1080/08820130802307278" TargetMode="External"/><Relationship Id="rId41" Type="http://schemas.openxmlformats.org/officeDocument/2006/relationships/hyperlink" Target="http://dx.doi.org/10.3390/life13010148" TargetMode="External"/><Relationship Id="rId1" Type="http://schemas.openxmlformats.org/officeDocument/2006/relationships/hyperlink" Target="http://dx.doi.org/10.1007/s40121-014-0054-6" TargetMode="External"/><Relationship Id="rId6" Type="http://schemas.openxmlformats.org/officeDocument/2006/relationships/hyperlink" Target="https://doi.org/10.1371%2Fjournal.pone.0008300" TargetMode="External"/><Relationship Id="rId11" Type="http://schemas.openxmlformats.org/officeDocument/2006/relationships/hyperlink" Target="http://dx.doi.org/10.1111/luts.12428" TargetMode="External"/><Relationship Id="rId24" Type="http://schemas.openxmlformats.org/officeDocument/2006/relationships/hyperlink" Target="http://dx.doi.org/10.12775/JEHS.2024.72.51508" TargetMode="External"/><Relationship Id="rId32" Type="http://schemas.openxmlformats.org/officeDocument/2006/relationships/hyperlink" Target="http://dx.doi.org/10.1159/000485568" TargetMode="External"/><Relationship Id="rId37" Type="http://schemas.openxmlformats.org/officeDocument/2006/relationships/hyperlink" Target="http://dx.doi.org/10.1097/spv.0000000000000749" TargetMode="External"/><Relationship Id="rId40" Type="http://schemas.openxmlformats.org/officeDocument/2006/relationships/hyperlink" Target="http://dx.doi.org/10.1089/jwh.2017.6566" TargetMode="External"/><Relationship Id="rId5" Type="http://schemas.openxmlformats.org/officeDocument/2006/relationships/hyperlink" Target="https://doi.org/10.1371%2Fjournal.pone.0005990" TargetMode="External"/><Relationship Id="rId15" Type="http://schemas.openxmlformats.org/officeDocument/2006/relationships/hyperlink" Target="http://dx.doi.org/10.1038/nrmicro3432" TargetMode="External"/><Relationship Id="rId23" Type="http://schemas.openxmlformats.org/officeDocument/2006/relationships/hyperlink" Target="http://dx.doi.org/10.3389/fnins.2012.00114" TargetMode="External"/><Relationship Id="rId28" Type="http://schemas.openxmlformats.org/officeDocument/2006/relationships/hyperlink" Target="https://zenodo.org/record/1166140" TargetMode="External"/><Relationship Id="rId36" Type="http://schemas.openxmlformats.org/officeDocument/2006/relationships/hyperlink" Target="http://dx.doi.org/10.1007/s00192-017-3508-z" TargetMode="External"/><Relationship Id="rId10" Type="http://schemas.openxmlformats.org/officeDocument/2006/relationships/hyperlink" Target="https://www.ncbi.nlm.nih.gov/books/NBK539839/" TargetMode="External"/><Relationship Id="rId19" Type="http://schemas.openxmlformats.org/officeDocument/2006/relationships/hyperlink" Target="http://dx.doi.org/10.1001/jama.287.20.2701" TargetMode="External"/><Relationship Id="rId31" Type="http://schemas.openxmlformats.org/officeDocument/2006/relationships/hyperlink" Target="https://uroweb.org/guidelines/urological-infections/chapter/the-guideline" TargetMode="External"/><Relationship Id="rId4" Type="http://schemas.openxmlformats.org/officeDocument/2006/relationships/hyperlink" Target="http://dx.doi.org/10.4103/tcmj.tcmj_53_17" TargetMode="External"/><Relationship Id="rId9" Type="http://schemas.openxmlformats.org/officeDocument/2006/relationships/hyperlink" Target="http://dx.doi.org/10.1086/315827" TargetMode="External"/><Relationship Id="rId14" Type="http://schemas.openxmlformats.org/officeDocument/2006/relationships/hyperlink" Target="http://dx.doi.org/10.5213/inj.2448066.033" TargetMode="External"/><Relationship Id="rId22" Type="http://schemas.openxmlformats.org/officeDocument/2006/relationships/hyperlink" Target="http://dx.doi.org/10.1007/s00192-021-04871-2" TargetMode="External"/><Relationship Id="rId27" Type="http://schemas.openxmlformats.org/officeDocument/2006/relationships/hyperlink" Target="http://dx.doi.org/10.12775/QS.2023.14.01.009" TargetMode="External"/><Relationship Id="rId30" Type="http://schemas.openxmlformats.org/officeDocument/2006/relationships/hyperlink" Target="http://dx.doi.org/10.21037/tau.2017.06.09" TargetMode="External"/><Relationship Id="rId35" Type="http://schemas.openxmlformats.org/officeDocument/2006/relationships/hyperlink" Target="http://dx.doi.org/10.1021/acs.jmedchem.6b00948" TargetMode="External"/><Relationship Id="rId8" Type="http://schemas.openxmlformats.org/officeDocument/2006/relationships/hyperlink" Target="http://dx.doi.org/10.1080/13697137.2018.1551871" TargetMode="External"/><Relationship Id="rId3" Type="http://schemas.openxmlformats.org/officeDocument/2006/relationships/hyperlink" Target="http://dx.doi.org/10.3390/life13010148" TargetMode="External"/><Relationship Id="rId12" Type="http://schemas.openxmlformats.org/officeDocument/2006/relationships/hyperlink" Target="http://dx.doi.org/10.12775/JEHS.2024.73.51714" TargetMode="External"/><Relationship Id="rId17" Type="http://schemas.openxmlformats.org/officeDocument/2006/relationships/hyperlink" Target="http://dx.doi.org/10.1128/iai.57.2.303-313.1989" TargetMode="External"/><Relationship Id="rId25" Type="http://schemas.openxmlformats.org/officeDocument/2006/relationships/hyperlink" Target="http://dx.doi.org/10.4103/tcmj.tcmj_53_17" TargetMode="External"/><Relationship Id="rId33" Type="http://schemas.openxmlformats.org/officeDocument/2006/relationships/hyperlink" Target="http://dx.doi.org/10.1001/jamainternmed.2018.4204" TargetMode="External"/><Relationship Id="rId38" Type="http://schemas.openxmlformats.org/officeDocument/2006/relationships/hyperlink" Target="http://dx.doi.org/10.1007/s10549-012-2198-y"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apcz.umk.pl/QS/article/view/54613" TargetMode="External"/><Relationship Id="rId1" Type="http://schemas.openxmlformats.org/officeDocument/2006/relationships/hyperlink" Target="https://dx.doi.org/10.12775/QS.2024.22.54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solidFill>
          <a:srgbClr val="FFFFFF"/>
        </a:solidFill>
        <a:ln w="12700">
          <a:solidFill>
            <a:srgbClr val="000000"/>
          </a:solidFill>
        </a:ln>
      </a:spPr>
      <a:bodyPr/>
      <a:lstStyle/>
      <a:style>
        <a:lnRef idx="0">
          <a:schemeClr val="accent1"/>
        </a:lnRef>
        <a:fillRef idx="0">
          <a:schemeClr val="accent1"/>
        </a:fillRef>
        <a:effectRef idx="0">
          <a:schemeClr val="accent1"/>
        </a:effectRef>
        <a:fontRef idx="minor">
          <a:schemeClr val="lt1"/>
        </a:fontRef>
      </a:style>
    </a:spDef>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5">
    <wetp:webextensionref xmlns:r="http://schemas.openxmlformats.org/officeDocument/2006/relationships" r:id="rId4"/>
  </wetp:taskpane>
  <wetp:taskpane dockstate="right" visibility="0" width="350" row="6">
    <wetp:webextensionref xmlns:r="http://schemas.openxmlformats.org/officeDocument/2006/relationships" r:id="rId5"/>
  </wetp:taskpane>
</wetp:taskpanes>
</file>

<file path=word/webextensions/webextension1.xml><?xml version="1.0" encoding="utf-8"?>
<we:webextension xmlns:we="http://schemas.microsoft.com/office/webextensions/webextension/2010/11" id="{A1F7FB8F-4623-4676-88BF-05C5B3DE7C33}">
  <we:reference id="wa104381714" version="4.2.0.0" store="pl-PL" storeType="OMEX"/>
  <we:alternateReferences>
    <we:reference id="wa104381714" version="4.2.0.0" store="wa104381714" storeType="OMEX"/>
  </we:alternateReferences>
  <we:properties>
    <we:property name="production_outwrite_document" value="&quot;{\&quot;documentId\&quot;:\&quot;7c78b5ee6c53498d\&quot;,\&quot;documentAccessToken\&quot;:\&quot;2d292e84e5c27b8d3748b2468a8a8b12\&quo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A2521F4-D6FC-4F4B-831E-8D2749E0EC8B}">
  <we:reference id="wa200002534" version="6.0.0.0" store="pl-PL" storeType="OMEX"/>
  <we:alternateReferences>
    <we:reference id="wa200002534" version="6.0.0.0" store="WA200002534"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DFB6EFB0-FA97-4F3A-9011-652C69817588}">
  <we:reference id="wa200001361" version="2.89.0.0" store="pl-PL" storeType="OMEX"/>
  <we:alternateReferences>
    <we:reference id="wa200001361" version="2.89.0.0"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C305EDBE-B7E2-469C-B5B2-E59694E988BF}">
  <we:reference id="wa104381774" version="1.0.0.0" store="pl-PL" storeType="OMEX"/>
  <we:alternateReferences>
    <we:reference id="wa104381774" version="1.0.0.0" store="WA104381774"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CC7C7752-4DF3-4528-B836-39211704F127}">
  <we:reference id="wa200005377" version="1.0.0.0" store="pl-PL" storeType="OMEX"/>
  <we:alternateReferences>
    <we:reference id="wa200005377" version="1.0.0.0" store="WA2000053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CF741-D8A0-4A44-A1C8-D58296B2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3725</Words>
  <Characters>21238</Characters>
  <Application>Microsoft Office Word</Application>
  <DocSecurity>0</DocSecurity>
  <Lines>176</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Type of the Paper (Article</vt:lpstr>
      <vt:lpstr>Type of the Paper (Article</vt:lpstr>
    </vt:vector>
  </TitlesOfParts>
  <Company>Microsoft</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Madzia Celichowska</dc:creator>
  <cp:keywords>, docId:DC7CD1D20F3107A4BEB12641D5A31B78</cp:keywords>
  <cp:lastModifiedBy>Zuzanna Antos</cp:lastModifiedBy>
  <cp:revision>4</cp:revision>
  <cp:lastPrinted>2024-08-24T12:48:00Z</cp:lastPrinted>
  <dcterms:created xsi:type="dcterms:W3CDTF">2024-09-21T16:27:00Z</dcterms:created>
  <dcterms:modified xsi:type="dcterms:W3CDTF">2024-09-21T16:32:00Z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1045-12.2.0.17153</vt:lpwstr>
  </property>
  <property fmtid="{D5CDD505-2E9C-101B-9397-08002B2CF9AE}" pid="3" name="ICV">
    <vt:lpwstr>02ED55CDC5CC4E98AB7B67B500C9234C_13</vt:lpwstr>
  </property>
  <property fmtid="{D5CDD505-2E9C-101B-9397-08002B2CF9AE}" pid="4" name="Mendeley Document_1">
    <vt:lpwstr>True</vt:lpwstr>
  </property>
  <property fmtid="{D5CDD505-2E9C-101B-9397-08002B2CF9AE}" pid="5" name="Mendeley Citation Style_1">
    <vt:lpwstr>http://www.zotero.org/styles/ieee</vt:lpwstr>
  </property>
  <property fmtid="{D5CDD505-2E9C-101B-9397-08002B2CF9AE}" pid="6" name="Mendeley Unique User Id_1">
    <vt:lpwstr>4b838e82-d73c-3423-bf2e-3be4ccde5e6c</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ZOTERO_PREF_1">
    <vt:lpwstr>&lt;data data-version="3" zotero-version="6.0.36"&gt;&lt;session id="8BJb1QEZ"/&gt;&lt;style id="http://www.zotero.org/styles/apa" locale="pl-PL" hasBibliography="1" bibliographyStyleHasBeenSet="1"/&gt;&lt;prefs&gt;&lt;pref name="fieldType" value="Field"/&gt;&lt;pref name="automaticJourn</vt:lpwstr>
  </property>
  <property fmtid="{D5CDD505-2E9C-101B-9397-08002B2CF9AE}" pid="28" name="ZOTERO_PREF_2">
    <vt:lpwstr>alAbbreviations" value="true"/&gt;&lt;/prefs&gt;&lt;/data&gt;</vt:lpwstr>
  </property>
  <property fmtid="{D5CDD505-2E9C-101B-9397-08002B2CF9AE}" pid="29" name="GrammarlyDocumentId">
    <vt:lpwstr>0e9cd52234375bf94ecc4569a677abd161342b045561e658d5b1714ff5539b3b</vt:lpwstr>
  </property>
</Properties>
</file>