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wordWrap/>
        <w:overflowPunct/>
        <w:topLinePunct w:val="0"/>
        <w:bidi w:val="0"/>
        <w:spacing w:after="0" w:line="240" w:lineRule="auto"/>
        <w:jc w:val="both"/>
        <w:rPr>
          <w:rFonts w:hint="default" w:ascii="Times New Roman" w:hAnsi="Times New Roman"/>
          <w:b/>
          <w:bCs/>
          <w:color w:val="0000FF"/>
          <w:sz w:val="16"/>
          <w:szCs w:val="16"/>
          <w:lang w:val="pl-PL"/>
        </w:rPr>
      </w:pPr>
      <w:r>
        <w:rPr>
          <w:rFonts w:hint="default" w:ascii="Times New Roman" w:hAnsi="Times New Roman"/>
          <w:b/>
          <w:bCs/>
          <w:sz w:val="16"/>
          <w:szCs w:val="16"/>
          <w:lang w:val="en-US"/>
        </w:rPr>
        <w:t>WITKOWSKA, Maria, BŁASZCZAK, Karolina, SKOTNICKA, Joanna, PODGÓRNIAK, Kamila, CĄKAŁA, Marlena, KOZIOŁ, Magdalena, PIOTROWSKA, Julia, LENCZEWSKA, Katarzyna, KLIMCZAK, Kinga and ZAJKOWSKA, Aleksandra. Personalization of treatment based on obesity phenotypes</w:t>
      </w:r>
      <w:r>
        <w:rPr>
          <w:rFonts w:hint="default" w:ascii="Times New Roman" w:hAnsi="Times New Roman" w:cs="Times New Roman"/>
          <w:b/>
          <w:bCs/>
          <w:sz w:val="16"/>
          <w:szCs w:val="16"/>
          <w:lang w:val="en-US"/>
        </w:rPr>
        <w:t>. Journal of Education, Health and Sport. 2024;6</w:t>
      </w:r>
      <w:r>
        <w:rPr>
          <w:rFonts w:hint="default" w:ascii="Times New Roman" w:hAnsi="Times New Roman" w:cs="Times New Roman"/>
          <w:b/>
          <w:bCs/>
          <w:sz w:val="16"/>
          <w:szCs w:val="16"/>
          <w:lang w:val="pl-PL"/>
        </w:rPr>
        <w:t>3</w:t>
      </w:r>
      <w:r>
        <w:rPr>
          <w:rFonts w:hint="default" w:ascii="Times New Roman" w:hAnsi="Times New Roman" w:cs="Times New Roman"/>
          <w:b/>
          <w:bCs/>
          <w:sz w:val="16"/>
          <w:szCs w:val="16"/>
          <w:lang w:val="en-US"/>
        </w:rPr>
        <w:t>:</w:t>
      </w:r>
      <w:r>
        <w:rPr>
          <w:rFonts w:hint="default" w:ascii="Times New Roman" w:hAnsi="Times New Roman" w:cs="Times New Roman"/>
          <w:b/>
          <w:bCs/>
          <w:sz w:val="16"/>
          <w:szCs w:val="16"/>
          <w:lang w:val="pl-PL"/>
        </w:rPr>
        <w:t>11</w:t>
      </w:r>
      <w:r>
        <w:rPr>
          <w:rFonts w:hint="default" w:ascii="Times New Roman" w:hAnsi="Times New Roman" w:cs="Times New Roman"/>
          <w:b/>
          <w:bCs/>
          <w:sz w:val="16"/>
          <w:szCs w:val="16"/>
          <w:lang w:val="en-US"/>
        </w:rPr>
        <w:t>-</w:t>
      </w:r>
      <w:r>
        <w:rPr>
          <w:rFonts w:hint="default" w:ascii="Times New Roman" w:hAnsi="Times New Roman" w:cs="Times New Roman"/>
          <w:b/>
          <w:bCs/>
          <w:sz w:val="16"/>
          <w:szCs w:val="16"/>
          <w:lang w:val="pl-PL"/>
        </w:rPr>
        <w:t>25</w:t>
      </w:r>
      <w:r>
        <w:rPr>
          <w:rFonts w:hint="default" w:ascii="Times New Roman" w:hAnsi="Times New Roman" w:cs="Times New Roman"/>
          <w:b/>
          <w:bCs/>
          <w:sz w:val="16"/>
          <w:szCs w:val="16"/>
          <w:lang w:val="en-US"/>
        </w:rPr>
        <w:t xml:space="preserve">. eISSN 2391-8306. </w:t>
      </w:r>
      <w:r>
        <w:rPr>
          <w:rFonts w:hint="default" w:ascii="Times New Roman" w:hAnsi="Times New Roman"/>
          <w:b/>
          <w:bCs/>
          <w:color w:val="0000FF"/>
          <w:sz w:val="16"/>
          <w:szCs w:val="16"/>
        </w:rPr>
        <w:t>https://dx.doi.org/10.12775/JEHS.2024.6</w:t>
      </w:r>
      <w:r>
        <w:rPr>
          <w:rFonts w:hint="default" w:ascii="Times New Roman" w:hAnsi="Times New Roman"/>
          <w:b/>
          <w:bCs/>
          <w:color w:val="0000FF"/>
          <w:sz w:val="16"/>
          <w:szCs w:val="16"/>
          <w:lang w:val="pl-PL"/>
        </w:rPr>
        <w:t>3</w:t>
      </w:r>
      <w:r>
        <w:rPr>
          <w:rFonts w:hint="default" w:ascii="Times New Roman" w:hAnsi="Times New Roman"/>
          <w:b/>
          <w:bCs/>
          <w:color w:val="0000FF"/>
          <w:sz w:val="16"/>
          <w:szCs w:val="16"/>
        </w:rPr>
        <w:t>.0</w:t>
      </w:r>
      <w:r>
        <w:rPr>
          <w:rFonts w:hint="default" w:ascii="Times New Roman" w:hAnsi="Times New Roman"/>
          <w:b/>
          <w:bCs/>
          <w:color w:val="0000FF"/>
          <w:sz w:val="16"/>
          <w:szCs w:val="16"/>
          <w:lang w:val="pl-PL"/>
        </w:rPr>
        <w:t>01</w:t>
      </w:r>
    </w:p>
    <w:p>
      <w:pPr>
        <w:keepNext w:val="0"/>
        <w:keepLines w:val="0"/>
        <w:pageBreakBefore w:val="0"/>
        <w:widowControl/>
        <w:wordWrap/>
        <w:overflowPunct/>
        <w:topLinePunct w:val="0"/>
        <w:bidi w:val="0"/>
        <w:spacing w:after="0" w:line="240" w:lineRule="auto"/>
        <w:jc w:val="both"/>
        <w:rPr>
          <w:rFonts w:hint="default" w:ascii="Times New Roman" w:hAnsi="Times New Roman"/>
          <w:b/>
          <w:bCs/>
          <w:color w:val="0000FF"/>
          <w:sz w:val="16"/>
          <w:szCs w:val="16"/>
        </w:rPr>
      </w:pPr>
      <w:r>
        <w:rPr>
          <w:rFonts w:hint="default" w:ascii="Times New Roman" w:hAnsi="Times New Roman"/>
          <w:b/>
          <w:bCs/>
          <w:color w:val="0000FF"/>
          <w:sz w:val="16"/>
          <w:szCs w:val="16"/>
        </w:rPr>
        <w:t>https://apcz.umk.pl/JEHS/article/view/48440</w:t>
      </w:r>
    </w:p>
    <w:p>
      <w:pPr>
        <w:keepNext w:val="0"/>
        <w:keepLines w:val="0"/>
        <w:pageBreakBefore w:val="0"/>
        <w:widowControl/>
        <w:wordWrap/>
        <w:overflowPunct/>
        <w:topLinePunct w:val="0"/>
        <w:bidi w:val="0"/>
        <w:spacing w:after="0" w:line="240" w:lineRule="auto"/>
        <w:jc w:val="both"/>
        <w:rPr>
          <w:rFonts w:hint="default" w:ascii="Times New Roman" w:hAnsi="Times New Roman"/>
          <w:b/>
          <w:bCs/>
          <w:color w:val="0000FF"/>
          <w:sz w:val="16"/>
          <w:szCs w:val="16"/>
        </w:rPr>
      </w:pPr>
      <w:r>
        <w:rPr>
          <w:rFonts w:hint="default" w:ascii="Times New Roman" w:hAnsi="Times New Roman"/>
          <w:b/>
          <w:bCs/>
          <w:color w:val="0000FF"/>
          <w:sz w:val="16"/>
          <w:szCs w:val="16"/>
        </w:rPr>
        <w:t>https://zenodo.org/records/10693822</w:t>
      </w:r>
    </w:p>
    <w:p>
      <w:pPr>
        <w:keepNext w:val="0"/>
        <w:keepLines w:val="0"/>
        <w:pageBreakBefore w:val="0"/>
        <w:widowControl/>
        <w:wordWrap/>
        <w:overflowPunct/>
        <w:topLinePunct w:val="0"/>
        <w:bidi w:val="0"/>
        <w:spacing w:after="0" w:line="240" w:lineRule="auto"/>
        <w:jc w:val="both"/>
        <w:rPr>
          <w:rFonts w:hint="default" w:ascii="Times New Roman" w:hAnsi="Times New Roman" w:cs="Times New Roman"/>
          <w:b/>
          <w:bCs/>
          <w:sz w:val="24"/>
          <w:szCs w:val="24"/>
          <w:lang w:val="en-US"/>
        </w:rPr>
      </w:pPr>
    </w:p>
    <w:p>
      <w:pPr>
        <w:keepNext w:val="0"/>
        <w:keepLines w:val="0"/>
        <w:pageBreakBefore w:val="0"/>
        <w:widowControl/>
        <w:wordWrap/>
        <w:overflowPunct/>
        <w:topLinePunct w:val="0"/>
        <w:bidi w:val="0"/>
        <w:spacing w:after="0" w:line="240" w:lineRule="auto"/>
        <w:jc w:val="both"/>
        <w:rPr>
          <w:rFonts w:hint="default" w:ascii="Times New Roman" w:hAnsi="Times New Roman" w:cs="Times New Roman"/>
          <w:b/>
          <w:bCs/>
          <w:sz w:val="24"/>
          <w:szCs w:val="24"/>
          <w:lang w:val="en-US"/>
        </w:rPr>
      </w:pPr>
    </w:p>
    <w:p>
      <w:pPr>
        <w:keepNext w:val="0"/>
        <w:keepLines w:val="0"/>
        <w:pageBreakBefore w:val="0"/>
        <w:widowControl/>
        <w:wordWrap/>
        <w:overflowPunct/>
        <w:topLinePunct w:val="0"/>
        <w:bidi w:val="0"/>
        <w:spacing w:after="0" w:line="240" w:lineRule="auto"/>
        <w:jc w:val="both"/>
        <w:rPr>
          <w:rFonts w:hint="default" w:ascii="Times New Roman" w:hAnsi="Times New Roman" w:cs="Times New Roman"/>
          <w:b/>
          <w:bCs/>
          <w:sz w:val="24"/>
          <w:szCs w:val="24"/>
          <w:lang w:val="en-US"/>
        </w:rPr>
      </w:pPr>
    </w:p>
    <w:p>
      <w:pPr>
        <w:keepNext w:val="0"/>
        <w:keepLines w:val="0"/>
        <w:pageBreakBefore w:val="0"/>
        <w:widowControl/>
        <w:wordWrap/>
        <w:overflowPunct/>
        <w:topLinePunct w:val="0"/>
        <w:bidi w:val="0"/>
        <w:spacing w:after="0" w:line="240" w:lineRule="auto"/>
        <w:jc w:val="both"/>
        <w:rPr>
          <w:rFonts w:hint="default" w:ascii="Times New Roman" w:hAnsi="Times New Roman" w:cs="Times New Roman"/>
          <w:b/>
          <w:bCs/>
          <w:sz w:val="24"/>
          <w:szCs w:val="24"/>
          <w:lang w:val="en-US"/>
        </w:rPr>
      </w:pPr>
    </w:p>
    <w:p>
      <w:pPr>
        <w:keepNext w:val="0"/>
        <w:keepLines w:val="0"/>
        <w:pageBreakBefore w:val="0"/>
        <w:widowControl/>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en-US"/>
        </w:rPr>
      </w:pPr>
    </w:p>
    <w:p>
      <w:pPr>
        <w:keepNext w:val="0"/>
        <w:keepLines w:val="0"/>
        <w:pageBreakBefore w:val="0"/>
        <w:widowControl/>
        <w:kinsoku/>
        <w:wordWrap/>
        <w:overflowPunct/>
        <w:topLinePunct w:val="0"/>
        <w:autoSpaceDE/>
        <w:autoSpaceDN/>
        <w:bidi w:val="0"/>
        <w:adjustRightInd/>
        <w:snapToGrid/>
        <w:spacing w:after="0" w:line="240" w:lineRule="auto"/>
        <w:jc w:val="both"/>
        <w:rPr>
          <w:rFonts w:hint="default" w:ascii="Times New Roman" w:hAnsi="Times New Roman" w:cs="Times New Roman"/>
          <w:b/>
          <w:bCs/>
          <w:sz w:val="10"/>
          <w:szCs w:val="10"/>
          <w:lang w:val="en-US"/>
        </w:rPr>
      </w:pPr>
      <w:r>
        <w:rPr>
          <w:rFonts w:hint="default" w:ascii="Times New Roman" w:hAnsi="Times New Roman" w:cs="Times New Roman"/>
          <w:b/>
          <w:bCs/>
          <w:sz w:val="10"/>
          <w:szCs w:val="10"/>
          <w:lang w:val="en-US"/>
        </w:rPr>
        <w:t>The journal has had 40 points in Minister of Science and Higher Education of Poland parametric evaluation. Annex to the announcement of the Minister of Education and Science of 05.01.2024 No. 32318. Has a Journal's Unique Identifier: 201159. Scientific disciplines assigned: Physical culture sciences (Field of medical and health sciences); Health Sciences (Field of medical and health sciences).</w:t>
      </w:r>
    </w:p>
    <w:p>
      <w:pPr>
        <w:keepNext w:val="0"/>
        <w:keepLines w:val="0"/>
        <w:pageBreakBefore w:val="0"/>
        <w:widowControl/>
        <w:kinsoku/>
        <w:wordWrap/>
        <w:overflowPunct/>
        <w:topLinePunct w:val="0"/>
        <w:autoSpaceDE/>
        <w:autoSpaceDN/>
        <w:bidi w:val="0"/>
        <w:adjustRightInd/>
        <w:snapToGrid/>
        <w:spacing w:after="0" w:line="240" w:lineRule="auto"/>
        <w:jc w:val="both"/>
        <w:rPr>
          <w:rFonts w:hint="default" w:ascii="Times New Roman" w:hAnsi="Times New Roman" w:cs="Times New Roman"/>
          <w:b/>
          <w:bCs/>
          <w:sz w:val="10"/>
          <w:szCs w:val="10"/>
          <w:lang w:val="en-US"/>
        </w:rPr>
      </w:pPr>
      <w:r>
        <w:rPr>
          <w:rFonts w:hint="default" w:ascii="Times New Roman" w:hAnsi="Times New Roman" w:cs="Times New Roman"/>
          <w:b/>
          <w:bCs/>
          <w:sz w:val="10"/>
          <w:szCs w:val="10"/>
          <w:lang w:val="en-US"/>
        </w:rPr>
        <w:t>Punkty Ministerialne 40 punktów. Załącznik do komunikatu Ministra Nauki i Szkolnictwa Wyższego z dnia 05.01.2024 Lp. 32318. Posiada Unikatowy Identyfikator Czasopisma: 201159. Przypisane dyscypliny naukowe: Nauki o kulturze fizycznej (Dziedzina nauk medycznych i nauk o zdrowiu); Nauki o zdrowiu (Dziedzina nauk medycznych i nauk o zdrowiu).© The Authors 2024;</w:t>
      </w:r>
    </w:p>
    <w:p>
      <w:pPr>
        <w:keepNext w:val="0"/>
        <w:keepLines w:val="0"/>
        <w:pageBreakBefore w:val="0"/>
        <w:widowControl/>
        <w:kinsoku/>
        <w:wordWrap/>
        <w:overflowPunct/>
        <w:topLinePunct w:val="0"/>
        <w:autoSpaceDE/>
        <w:autoSpaceDN/>
        <w:bidi w:val="0"/>
        <w:adjustRightInd/>
        <w:snapToGrid/>
        <w:spacing w:after="0" w:line="240" w:lineRule="auto"/>
        <w:jc w:val="both"/>
        <w:rPr>
          <w:rFonts w:hint="default" w:ascii="Times New Roman" w:hAnsi="Times New Roman" w:cs="Times New Roman"/>
          <w:b/>
          <w:bCs/>
          <w:sz w:val="10"/>
          <w:szCs w:val="10"/>
          <w:lang w:val="en-US"/>
        </w:rPr>
      </w:pPr>
      <w:r>
        <w:rPr>
          <w:rFonts w:hint="default" w:ascii="Times New Roman" w:hAnsi="Times New Roman" w:cs="Times New Roman"/>
          <w:b/>
          <w:bCs/>
          <w:sz w:val="10"/>
          <w:szCs w:val="10"/>
          <w:lang w:val="en-US"/>
        </w:rPr>
        <w:t>This article is published with open access at Licensee Open Journal Systems of Nicolaus Copernicus University in Torun, Poland</w:t>
      </w:r>
    </w:p>
    <w:p>
      <w:pPr>
        <w:keepNext w:val="0"/>
        <w:keepLines w:val="0"/>
        <w:pageBreakBefore w:val="0"/>
        <w:widowControl/>
        <w:kinsoku/>
        <w:wordWrap/>
        <w:overflowPunct/>
        <w:topLinePunct w:val="0"/>
        <w:autoSpaceDE/>
        <w:autoSpaceDN/>
        <w:bidi w:val="0"/>
        <w:adjustRightInd/>
        <w:snapToGrid/>
        <w:spacing w:after="0" w:line="240" w:lineRule="auto"/>
        <w:jc w:val="both"/>
        <w:rPr>
          <w:rFonts w:hint="default" w:ascii="Times New Roman" w:hAnsi="Times New Roman" w:cs="Times New Roman"/>
          <w:b/>
          <w:bCs/>
          <w:sz w:val="10"/>
          <w:szCs w:val="10"/>
          <w:lang w:val="en-US"/>
        </w:rPr>
      </w:pPr>
      <w:r>
        <w:rPr>
          <w:rFonts w:hint="default" w:ascii="Times New Roman" w:hAnsi="Times New Roman" w:cs="Times New Roman"/>
          <w:b/>
          <w:bCs/>
          <w:sz w:val="10"/>
          <w:szCs w:val="10"/>
          <w:lang w:val="en-US"/>
        </w:rPr>
        <w:t>Open Access. This article is distributed under the terms of the Creative Commons Attribution Noncommercial License which permits any noncommercial use, distribution, and reproduction in any medium, provided the original author (s) and source are credited. This is an open access article licensed under the terms of the Creative Commons Attribution Non commercial license Share alike.</w:t>
      </w:r>
    </w:p>
    <w:p>
      <w:pPr>
        <w:keepNext w:val="0"/>
        <w:keepLines w:val="0"/>
        <w:pageBreakBefore w:val="0"/>
        <w:widowControl/>
        <w:kinsoku/>
        <w:wordWrap/>
        <w:overflowPunct/>
        <w:topLinePunct w:val="0"/>
        <w:autoSpaceDE/>
        <w:autoSpaceDN/>
        <w:bidi w:val="0"/>
        <w:adjustRightInd/>
        <w:snapToGrid/>
        <w:spacing w:after="0" w:line="240" w:lineRule="auto"/>
        <w:jc w:val="both"/>
        <w:rPr>
          <w:rFonts w:hint="default" w:ascii="Times New Roman" w:hAnsi="Times New Roman" w:cs="Times New Roman"/>
          <w:b/>
          <w:bCs/>
          <w:sz w:val="10"/>
          <w:szCs w:val="10"/>
          <w:lang w:val="en-US"/>
        </w:rPr>
      </w:pPr>
      <w:r>
        <w:rPr>
          <w:rFonts w:hint="default" w:ascii="Times New Roman" w:hAnsi="Times New Roman" w:cs="Times New Roman"/>
          <w:b/>
          <w:bCs/>
          <w:sz w:val="10"/>
          <w:szCs w:val="10"/>
          <w:lang w:val="en-US"/>
        </w:rPr>
        <w:t>(http://creativecommons.org/licenses/by-nc-sa/4.0/) which permits unrestricted, non commercial use, distribution and reproduction in any medium, provided the work is properly cited.</w:t>
      </w:r>
    </w:p>
    <w:p>
      <w:pPr>
        <w:keepNext w:val="0"/>
        <w:keepLines w:val="0"/>
        <w:pageBreakBefore w:val="0"/>
        <w:widowControl/>
        <w:kinsoku/>
        <w:wordWrap/>
        <w:overflowPunct/>
        <w:topLinePunct w:val="0"/>
        <w:autoSpaceDE/>
        <w:autoSpaceDN/>
        <w:bidi w:val="0"/>
        <w:adjustRightInd/>
        <w:snapToGrid/>
        <w:spacing w:after="0" w:line="240" w:lineRule="auto"/>
        <w:jc w:val="both"/>
        <w:rPr>
          <w:rFonts w:hint="default" w:ascii="Times New Roman" w:hAnsi="Times New Roman" w:cs="Times New Roman"/>
          <w:b/>
          <w:bCs/>
          <w:sz w:val="10"/>
          <w:szCs w:val="10"/>
          <w:lang w:val="en-US"/>
        </w:rPr>
      </w:pPr>
      <w:r>
        <w:rPr>
          <w:rFonts w:hint="default" w:ascii="Times New Roman" w:hAnsi="Times New Roman" w:cs="Times New Roman"/>
          <w:b/>
          <w:bCs/>
          <w:sz w:val="10"/>
          <w:szCs w:val="10"/>
          <w:lang w:val="en-US"/>
        </w:rPr>
        <w:t>The authors declare that there is no conflict of interests regarding the publication of this paper.</w:t>
      </w:r>
    </w:p>
    <w:p>
      <w:pPr>
        <w:keepNext w:val="0"/>
        <w:keepLines w:val="0"/>
        <w:pageBreakBefore w:val="0"/>
        <w:widowControl/>
        <w:kinsoku/>
        <w:wordWrap/>
        <w:overflowPunct/>
        <w:topLinePunct w:val="0"/>
        <w:autoSpaceDE/>
        <w:autoSpaceDN/>
        <w:bidi w:val="0"/>
        <w:adjustRightInd/>
        <w:snapToGrid/>
        <w:spacing w:after="0" w:line="240" w:lineRule="auto"/>
        <w:jc w:val="both"/>
        <w:rPr>
          <w:rFonts w:hint="default" w:ascii="Times New Roman" w:hAnsi="Times New Roman" w:cs="Times New Roman"/>
          <w:b/>
          <w:bCs/>
          <w:sz w:val="10"/>
          <w:szCs w:val="10"/>
          <w:lang w:val="en-US"/>
        </w:rPr>
      </w:pPr>
      <w:r>
        <w:rPr>
          <w:rFonts w:hint="default" w:ascii="Times New Roman" w:hAnsi="Times New Roman" w:cs="Times New Roman"/>
          <w:b/>
          <w:bCs/>
          <w:sz w:val="10"/>
          <w:szCs w:val="10"/>
          <w:lang w:val="en-US"/>
        </w:rPr>
        <w:t xml:space="preserve">Received: </w:t>
      </w:r>
      <w:r>
        <w:rPr>
          <w:rFonts w:hint="default" w:ascii="Times New Roman" w:hAnsi="Times New Roman" w:cs="Times New Roman"/>
          <w:b/>
          <w:bCs/>
          <w:sz w:val="10"/>
          <w:szCs w:val="10"/>
          <w:lang w:val="ru-RU"/>
        </w:rPr>
        <w:t>30</w:t>
      </w:r>
      <w:r>
        <w:rPr>
          <w:rFonts w:hint="default" w:ascii="Times New Roman" w:hAnsi="Times New Roman" w:cs="Times New Roman"/>
          <w:b/>
          <w:bCs/>
          <w:sz w:val="10"/>
          <w:szCs w:val="10"/>
          <w:lang w:val="en-US"/>
        </w:rPr>
        <w:t>.</w:t>
      </w:r>
      <w:r>
        <w:rPr>
          <w:rFonts w:hint="default" w:ascii="Times New Roman" w:hAnsi="Times New Roman" w:cs="Times New Roman"/>
          <w:b/>
          <w:bCs/>
          <w:sz w:val="10"/>
          <w:szCs w:val="10"/>
          <w:lang w:val="pl-PL"/>
        </w:rPr>
        <w:t>01</w:t>
      </w:r>
      <w:r>
        <w:rPr>
          <w:rFonts w:hint="default" w:ascii="Times New Roman" w:hAnsi="Times New Roman" w:cs="Times New Roman"/>
          <w:b/>
          <w:bCs/>
          <w:sz w:val="10"/>
          <w:szCs w:val="10"/>
          <w:lang w:val="en-US"/>
        </w:rPr>
        <w:t>.202</w:t>
      </w:r>
      <w:r>
        <w:rPr>
          <w:rFonts w:hint="default" w:ascii="Times New Roman" w:hAnsi="Times New Roman" w:cs="Times New Roman"/>
          <w:b/>
          <w:bCs/>
          <w:sz w:val="10"/>
          <w:szCs w:val="10"/>
          <w:lang w:val="pl-PL"/>
        </w:rPr>
        <w:t>4</w:t>
      </w:r>
      <w:r>
        <w:rPr>
          <w:rFonts w:hint="default" w:ascii="Times New Roman" w:hAnsi="Times New Roman" w:cs="Times New Roman"/>
          <w:b/>
          <w:bCs/>
          <w:sz w:val="10"/>
          <w:szCs w:val="10"/>
          <w:lang w:val="en-US"/>
        </w:rPr>
        <w:t>. Revised: 15.02.2024. Accepted: 2</w:t>
      </w:r>
      <w:r>
        <w:rPr>
          <w:rFonts w:hint="default" w:ascii="Times New Roman" w:hAnsi="Times New Roman" w:cs="Times New Roman"/>
          <w:b/>
          <w:bCs/>
          <w:sz w:val="10"/>
          <w:szCs w:val="10"/>
          <w:lang w:val="pl-PL"/>
        </w:rPr>
        <w:t>2</w:t>
      </w:r>
      <w:r>
        <w:rPr>
          <w:rFonts w:hint="default" w:ascii="Times New Roman" w:hAnsi="Times New Roman" w:cs="Times New Roman"/>
          <w:b/>
          <w:bCs/>
          <w:sz w:val="10"/>
          <w:szCs w:val="10"/>
          <w:lang w:val="en-US"/>
        </w:rPr>
        <w:t>.02.2024. Published: 2</w:t>
      </w:r>
      <w:r>
        <w:rPr>
          <w:rFonts w:hint="default" w:ascii="Times New Roman" w:hAnsi="Times New Roman" w:cs="Times New Roman"/>
          <w:b/>
          <w:bCs/>
          <w:sz w:val="10"/>
          <w:szCs w:val="10"/>
          <w:lang w:val="pl-PL"/>
        </w:rPr>
        <w:t>2</w:t>
      </w:r>
      <w:r>
        <w:rPr>
          <w:rFonts w:hint="default" w:ascii="Times New Roman" w:hAnsi="Times New Roman" w:cs="Times New Roman"/>
          <w:b/>
          <w:bCs/>
          <w:sz w:val="10"/>
          <w:szCs w:val="10"/>
          <w:lang w:val="en-US"/>
        </w:rPr>
        <w:t>.02.2024.</w:t>
      </w:r>
    </w:p>
    <w:p>
      <w:pPr>
        <w:keepNext w:val="0"/>
        <w:keepLines w:val="0"/>
        <w:pageBreakBefore w:val="0"/>
        <w:widowControl/>
        <w:kinsoku/>
        <w:wordWrap/>
        <w:overflowPunct/>
        <w:topLinePunct w:val="0"/>
        <w:autoSpaceDE/>
        <w:autoSpaceDN/>
        <w:bidi w:val="0"/>
        <w:adjustRightInd/>
        <w:snapToGrid/>
        <w:spacing w:after="0" w:line="240" w:lineRule="auto"/>
        <w:jc w:val="both"/>
        <w:rPr>
          <w:rFonts w:hint="default" w:ascii="Times New Roman" w:hAnsi="Times New Roman" w:eastAsia="Times New Roman" w:cs="Times New Roman"/>
          <w:b/>
          <w:sz w:val="10"/>
          <w:szCs w:val="10"/>
          <w:rtl w:val="0"/>
        </w:rPr>
      </w:pPr>
    </w:p>
    <w:p>
      <w:pPr>
        <w:keepNext w:val="0"/>
        <w:keepLines w:val="0"/>
        <w:pageBreakBefore w:val="0"/>
        <w:widowControl/>
        <w:kinsoku/>
        <w:wordWrap/>
        <w:overflowPunct/>
        <w:topLinePunct w:val="0"/>
        <w:autoSpaceDE/>
        <w:autoSpaceDN/>
        <w:bidi w:val="0"/>
        <w:adjustRightInd/>
        <w:snapToGrid/>
        <w:spacing w:after="0" w:line="240" w:lineRule="auto"/>
        <w:jc w:val="both"/>
        <w:rPr>
          <w:rFonts w:hint="default" w:ascii="Times New Roman" w:hAnsi="Times New Roman" w:eastAsia="Times New Roman" w:cs="Times New Roman"/>
          <w:b/>
          <w:sz w:val="10"/>
          <w:szCs w:val="10"/>
          <w:rtl w:val="0"/>
        </w:rPr>
      </w:pPr>
    </w:p>
    <w:p>
      <w:pPr>
        <w:keepNext w:val="0"/>
        <w:keepLines w:val="0"/>
        <w:pageBreakBefore w:val="0"/>
        <w:widowControl/>
        <w:kinsoku/>
        <w:wordWrap/>
        <w:overflowPunct/>
        <w:topLinePunct w:val="0"/>
        <w:autoSpaceDE/>
        <w:autoSpaceDN/>
        <w:bidi w:val="0"/>
        <w:adjustRightInd/>
        <w:snapToGrid/>
        <w:spacing w:after="0" w:line="240" w:lineRule="auto"/>
        <w:jc w:val="both"/>
        <w:rPr>
          <w:rFonts w:hint="default" w:ascii="Times New Roman" w:hAnsi="Times New Roman" w:eastAsia="Times New Roman" w:cs="Times New Roman"/>
          <w:b/>
          <w:sz w:val="10"/>
          <w:szCs w:val="10"/>
          <w:rtl w:val="0"/>
        </w:rPr>
      </w:pPr>
    </w:p>
    <w:p>
      <w:pPr>
        <w:keepNext w:val="0"/>
        <w:keepLines w:val="0"/>
        <w:pageBreakBefore w:val="0"/>
        <w:widowControl/>
        <w:kinsoku/>
        <w:wordWrap/>
        <w:overflowPunct/>
        <w:topLinePunct w:val="0"/>
        <w:autoSpaceDE/>
        <w:autoSpaceDN/>
        <w:bidi w:val="0"/>
        <w:adjustRightInd/>
        <w:snapToGrid/>
        <w:spacing w:after="0" w:line="240" w:lineRule="auto"/>
        <w:jc w:val="both"/>
        <w:rPr>
          <w:rFonts w:hint="default" w:ascii="Times New Roman" w:hAnsi="Times New Roman" w:eastAsia="Times New Roman" w:cs="Times New Roman"/>
          <w:b/>
          <w:sz w:val="10"/>
          <w:szCs w:val="10"/>
          <w:rtl w:val="0"/>
        </w:rPr>
      </w:pPr>
    </w:p>
    <w:p>
      <w:pPr>
        <w:pStyle w:val="20"/>
        <w:keepNext w:val="0"/>
        <w:keepLines w:val="0"/>
        <w:pageBreakBefore w:val="0"/>
        <w:framePr w:wrap="auto" w:vAnchor="margin" w:hAnchor="text" w:yAlign="inline"/>
        <w:widowControl/>
        <w:kinsoku/>
        <w:wordWrap/>
        <w:overflowPunct/>
        <w:topLinePunct w:val="0"/>
        <w:autoSpaceDE/>
        <w:autoSpaceDN/>
        <w:bidi w:val="0"/>
        <w:adjustRightInd/>
        <w:snapToGrid/>
        <w:spacing w:before="0" w:after="0" w:line="240" w:lineRule="auto"/>
        <w:jc w:val="both"/>
        <w:rPr>
          <w:rFonts w:hint="default" w:ascii="Times New Roman" w:hAnsi="Times New Roman" w:cs="Times New Roman"/>
          <w:sz w:val="24"/>
          <w:szCs w:val="24"/>
        </w:rPr>
      </w:pPr>
    </w:p>
    <w:p>
      <w:pPr>
        <w:spacing w:line="360" w:lineRule="auto"/>
        <w:rPr>
          <w:rFonts w:ascii="Times New Roman" w:hAnsi="Times New Roman" w:eastAsia="Times New Roman" w:cs="Times New Roman"/>
          <w:b/>
          <w:bCs/>
          <w:color w:val="202124"/>
          <w:kern w:val="0"/>
          <w:sz w:val="32"/>
          <w:szCs w:val="32"/>
          <w:lang w:val="en-US" w:eastAsia="pl-PL"/>
          <w14:ligatures w14:val="none"/>
        </w:rPr>
      </w:pPr>
      <w:r>
        <w:rPr>
          <w:rFonts w:ascii="Times New Roman" w:hAnsi="Times New Roman" w:eastAsia="Times New Roman" w:cs="Times New Roman"/>
          <w:b/>
          <w:bCs/>
          <w:color w:val="202124"/>
          <w:kern w:val="0"/>
          <w:sz w:val="32"/>
          <w:szCs w:val="32"/>
          <w:lang w:val="en-US" w:eastAsia="pl-PL"/>
          <w14:ligatures w14:val="none"/>
        </w:rPr>
        <w:t>Personalization of treatment based on obesity phenotypes</w:t>
      </w:r>
    </w:p>
    <w:p>
      <w:pPr>
        <w:spacing w:line="360" w:lineRule="auto"/>
        <w:jc w:val="both"/>
        <w:rPr>
          <w:rFonts w:ascii="Times New Roman" w:hAnsi="Times New Roman" w:cs="Times New Roman"/>
          <w:u w:val="single"/>
          <w:lang w:val="en-US"/>
        </w:rPr>
      </w:pPr>
    </w:p>
    <w:p>
      <w:pPr>
        <w:spacing w:line="360" w:lineRule="auto"/>
        <w:jc w:val="both"/>
        <w:rPr>
          <w:rFonts w:ascii="Times New Roman" w:hAnsi="Times New Roman" w:eastAsia="Calibri" w:cs="Times New Roman"/>
          <w:vertAlign w:val="superscript"/>
        </w:rPr>
      </w:pPr>
      <w:r>
        <w:rPr>
          <w:rFonts w:ascii="Times New Roman" w:hAnsi="Times New Roman" w:eastAsia="Calibri" w:cs="Times New Roman"/>
        </w:rPr>
        <w:t>Maria Witkowska</w:t>
      </w:r>
      <w:r>
        <w:rPr>
          <w:rFonts w:ascii="Times New Roman" w:hAnsi="Times New Roman" w:eastAsia="Calibri" w:cs="Times New Roman"/>
          <w:vertAlign w:val="superscript"/>
        </w:rPr>
        <w:t>1</w:t>
      </w:r>
      <w:r>
        <w:rPr>
          <w:rFonts w:ascii="Times New Roman" w:hAnsi="Times New Roman" w:eastAsia="Calibri" w:cs="Times New Roman"/>
        </w:rPr>
        <w:t>, Karolina Błaszczak</w:t>
      </w:r>
      <w:r>
        <w:rPr>
          <w:rFonts w:ascii="Times New Roman" w:hAnsi="Times New Roman" w:eastAsia="Calibri" w:cs="Times New Roman"/>
          <w:vertAlign w:val="superscript"/>
        </w:rPr>
        <w:t>2</w:t>
      </w:r>
      <w:r>
        <w:rPr>
          <w:rFonts w:ascii="Times New Roman" w:hAnsi="Times New Roman" w:eastAsia="Calibri" w:cs="Times New Roman"/>
        </w:rPr>
        <w:t>, Joanna Skotnicka</w:t>
      </w:r>
      <w:r>
        <w:rPr>
          <w:rFonts w:ascii="Times New Roman" w:hAnsi="Times New Roman" w:eastAsia="Calibri" w:cs="Times New Roman"/>
          <w:vertAlign w:val="superscript"/>
        </w:rPr>
        <w:t>3</w:t>
      </w:r>
      <w:r>
        <w:rPr>
          <w:rFonts w:ascii="Times New Roman" w:hAnsi="Times New Roman" w:eastAsia="Calibri" w:cs="Times New Roman"/>
        </w:rPr>
        <w:t>, Kamila Podgórniak</w:t>
      </w:r>
      <w:r>
        <w:rPr>
          <w:rFonts w:ascii="Times New Roman" w:hAnsi="Times New Roman" w:eastAsia="Calibri" w:cs="Times New Roman"/>
          <w:vertAlign w:val="superscript"/>
        </w:rPr>
        <w:t>4</w:t>
      </w:r>
      <w:r>
        <w:rPr>
          <w:rFonts w:ascii="Times New Roman" w:hAnsi="Times New Roman" w:eastAsia="Calibri" w:cs="Times New Roman"/>
        </w:rPr>
        <w:t>, Marlena Cąkała</w:t>
      </w:r>
      <w:r>
        <w:rPr>
          <w:rFonts w:ascii="Times New Roman" w:hAnsi="Times New Roman" w:eastAsia="Calibri" w:cs="Times New Roman"/>
          <w:vertAlign w:val="superscript"/>
        </w:rPr>
        <w:t>5</w:t>
      </w:r>
      <w:r>
        <w:rPr>
          <w:rFonts w:ascii="Times New Roman" w:hAnsi="Times New Roman" w:eastAsia="Calibri" w:cs="Times New Roman"/>
        </w:rPr>
        <w:t>, Magdalena Kozioł</w:t>
      </w:r>
      <w:r>
        <w:rPr>
          <w:rFonts w:ascii="Times New Roman" w:hAnsi="Times New Roman" w:eastAsia="Calibri" w:cs="Times New Roman"/>
          <w:vertAlign w:val="superscript"/>
        </w:rPr>
        <w:t>6</w:t>
      </w:r>
      <w:r>
        <w:rPr>
          <w:rFonts w:ascii="Times New Roman" w:hAnsi="Times New Roman" w:eastAsia="Calibri" w:cs="Times New Roman"/>
        </w:rPr>
        <w:t>, Julia Piotrowska</w:t>
      </w:r>
      <w:r>
        <w:rPr>
          <w:rFonts w:ascii="Times New Roman" w:hAnsi="Times New Roman" w:eastAsia="Calibri" w:cs="Times New Roman"/>
          <w:vertAlign w:val="superscript"/>
        </w:rPr>
        <w:t>7</w:t>
      </w:r>
      <w:r>
        <w:rPr>
          <w:rFonts w:ascii="Times New Roman" w:hAnsi="Times New Roman" w:eastAsia="Calibri" w:cs="Times New Roman"/>
        </w:rPr>
        <w:t>, Katarzyna Lenczewska</w:t>
      </w:r>
      <w:r>
        <w:rPr>
          <w:rFonts w:ascii="Times New Roman" w:hAnsi="Times New Roman" w:eastAsia="Calibri" w:cs="Times New Roman"/>
          <w:vertAlign w:val="superscript"/>
        </w:rPr>
        <w:t>8</w:t>
      </w:r>
      <w:r>
        <w:rPr>
          <w:rFonts w:ascii="Times New Roman" w:hAnsi="Times New Roman" w:eastAsia="Calibri" w:cs="Times New Roman"/>
        </w:rPr>
        <w:t>, Kinga Klimczak</w:t>
      </w:r>
      <w:r>
        <w:rPr>
          <w:rFonts w:ascii="Times New Roman" w:hAnsi="Times New Roman" w:eastAsia="Calibri" w:cs="Times New Roman"/>
          <w:vertAlign w:val="superscript"/>
        </w:rPr>
        <w:t xml:space="preserve"> 9</w:t>
      </w:r>
      <w:r>
        <w:rPr>
          <w:rFonts w:ascii="Times New Roman" w:hAnsi="Times New Roman" w:eastAsia="Calibri" w:cs="Times New Roman"/>
        </w:rPr>
        <w:t>, Aleksandra Małgorzata Zajkowska</w:t>
      </w:r>
      <w:r>
        <w:rPr>
          <w:rFonts w:ascii="Times New Roman" w:hAnsi="Times New Roman" w:eastAsia="Calibri" w:cs="Times New Roman"/>
          <w:vertAlign w:val="superscript"/>
        </w:rPr>
        <w:t>10</w:t>
      </w:r>
    </w:p>
    <w:p>
      <w:pPr>
        <w:spacing w:line="360" w:lineRule="auto"/>
        <w:rPr>
          <w:rFonts w:ascii="Times New Roman" w:hAnsi="Times New Roman" w:cs="Times New Roman"/>
          <w:u w:val="single"/>
        </w:rPr>
      </w:pPr>
    </w:p>
    <w:p>
      <w:pPr>
        <w:spacing w:line="360" w:lineRule="auto"/>
        <w:rPr>
          <w:rFonts w:ascii="Times New Roman" w:hAnsi="Times New Roman" w:cs="Times New Roman"/>
          <w:u w:val="single"/>
          <w:lang w:val="en-US"/>
        </w:rPr>
      </w:pPr>
      <w:r>
        <w:rPr>
          <w:rFonts w:ascii="Times New Roman" w:hAnsi="Times New Roman" w:cs="Times New Roman"/>
          <w:u w:val="single"/>
          <w:lang w:val="en-US"/>
        </w:rPr>
        <w:t>Affiliations:</w:t>
      </w:r>
    </w:p>
    <w:p>
      <w:pPr>
        <w:spacing w:line="360" w:lineRule="auto"/>
        <w:jc w:val="both"/>
        <w:rPr>
          <w:rFonts w:ascii="Times New Roman" w:hAnsi="Times New Roman" w:eastAsia="Calibri" w:cs="Times New Roman"/>
          <w:vertAlign w:val="superscript"/>
          <w:lang w:val="en-US"/>
        </w:rPr>
      </w:pPr>
    </w:p>
    <w:p>
      <w:pPr>
        <w:spacing w:line="360" w:lineRule="auto"/>
        <w:jc w:val="both"/>
        <w:rPr>
          <w:rFonts w:ascii="Times New Roman" w:hAnsi="Times New Roman" w:eastAsia="Calibri" w:cs="Times New Roman"/>
          <w:lang w:val="en-US"/>
        </w:rPr>
      </w:pPr>
      <w:r>
        <w:rPr>
          <w:rFonts w:ascii="Times New Roman" w:hAnsi="Times New Roman" w:eastAsia="Calibri" w:cs="Times New Roman"/>
          <w:vertAlign w:val="superscript"/>
          <w:lang w:val="en-US"/>
        </w:rPr>
        <w:t xml:space="preserve">1 </w:t>
      </w:r>
      <w:r>
        <w:rPr>
          <w:rFonts w:ascii="Times New Roman" w:hAnsi="Times New Roman" w:eastAsia="Calibri" w:cs="Times New Roman"/>
          <w:lang w:val="en-US"/>
        </w:rPr>
        <w:t>Jerzy Popiełuszko Memorial Bielański Hospital, Warsaw, Poland</w:t>
      </w:r>
    </w:p>
    <w:p>
      <w:pPr>
        <w:spacing w:line="360" w:lineRule="auto"/>
        <w:jc w:val="both"/>
        <w:rPr>
          <w:rFonts w:ascii="Times New Roman" w:hAnsi="Times New Roman" w:eastAsia="Calibri" w:cs="Times New Roman"/>
          <w:lang w:val="en-US"/>
        </w:rPr>
      </w:pPr>
      <w:r>
        <w:fldChar w:fldCharType="begin"/>
      </w:r>
      <w:r>
        <w:instrText xml:space="preserve"> HYPERLINK "https://orcid.org/0009-0001-4019-938X" </w:instrText>
      </w:r>
      <w:r>
        <w:fldChar w:fldCharType="separate"/>
      </w:r>
      <w:r>
        <w:rPr>
          <w:rStyle w:val="7"/>
          <w:rFonts w:ascii="Times New Roman" w:hAnsi="Times New Roman" w:eastAsia="Calibri" w:cs="Times New Roman"/>
          <w:lang w:val="en-US"/>
        </w:rPr>
        <w:t>https://orcid.org/0009-0001-4019-938X</w:t>
      </w:r>
      <w:r>
        <w:rPr>
          <w:rStyle w:val="7"/>
          <w:rFonts w:ascii="Times New Roman" w:hAnsi="Times New Roman" w:eastAsia="Calibri" w:cs="Times New Roman"/>
          <w:lang w:val="en-US"/>
        </w:rPr>
        <w:fldChar w:fldCharType="end"/>
      </w:r>
      <w:r>
        <w:rPr>
          <w:rFonts w:ascii="Times New Roman" w:hAnsi="Times New Roman" w:eastAsia="Calibri" w:cs="Times New Roman"/>
          <w:lang w:val="en-US"/>
        </w:rPr>
        <w:t xml:space="preserve"> | </w:t>
      </w:r>
      <w:r>
        <w:fldChar w:fldCharType="begin"/>
      </w:r>
      <w:r>
        <w:instrText xml:space="preserve"> HYPERLINK "mailto:maria.witkowska882@gmail.com" </w:instrText>
      </w:r>
      <w:r>
        <w:fldChar w:fldCharType="separate"/>
      </w:r>
      <w:r>
        <w:rPr>
          <w:rStyle w:val="7"/>
          <w:rFonts w:ascii="Times New Roman" w:hAnsi="Times New Roman" w:eastAsia="Calibri" w:cs="Times New Roman"/>
          <w:lang w:val="en-US"/>
        </w:rPr>
        <w:t>maria.witkowska882@gmail.com</w:t>
      </w:r>
      <w:r>
        <w:rPr>
          <w:rStyle w:val="7"/>
          <w:rFonts w:ascii="Times New Roman" w:hAnsi="Times New Roman" w:eastAsia="Calibri" w:cs="Times New Roman"/>
          <w:lang w:val="en-US"/>
        </w:rPr>
        <w:fldChar w:fldCharType="end"/>
      </w:r>
      <w:r>
        <w:rPr>
          <w:rFonts w:ascii="Times New Roman" w:hAnsi="Times New Roman" w:eastAsia="Calibri" w:cs="Times New Roman"/>
          <w:lang w:val="en-US"/>
        </w:rPr>
        <w:t xml:space="preserve"> </w:t>
      </w:r>
    </w:p>
    <w:p>
      <w:pPr>
        <w:spacing w:line="360" w:lineRule="auto"/>
        <w:jc w:val="both"/>
        <w:rPr>
          <w:rFonts w:ascii="Times New Roman" w:hAnsi="Times New Roman" w:eastAsia="Calibri" w:cs="Times New Roman"/>
          <w:lang w:val="en-US"/>
        </w:rPr>
      </w:pPr>
      <w:r>
        <w:rPr>
          <w:rFonts w:ascii="Times New Roman" w:hAnsi="Times New Roman" w:eastAsia="Calibri" w:cs="Times New Roman"/>
          <w:vertAlign w:val="superscript"/>
          <w:lang w:val="en-US"/>
        </w:rPr>
        <w:t xml:space="preserve">2 </w:t>
      </w:r>
      <w:r>
        <w:rPr>
          <w:rFonts w:ascii="Times New Roman" w:hAnsi="Times New Roman" w:eastAsia="Calibri" w:cs="Times New Roman"/>
          <w:lang w:val="en-US"/>
        </w:rPr>
        <w:t>Anna Gostynska Memorial Wolski Hospital, Warsaw, Poland</w:t>
      </w:r>
    </w:p>
    <w:p>
      <w:pPr>
        <w:spacing w:line="360" w:lineRule="auto"/>
        <w:jc w:val="both"/>
        <w:rPr>
          <w:rFonts w:ascii="Times New Roman" w:hAnsi="Times New Roman" w:eastAsia="Calibri" w:cs="Times New Roman"/>
          <w:vertAlign w:val="superscript"/>
          <w:lang w:val="en-US"/>
        </w:rPr>
      </w:pPr>
      <w:r>
        <w:fldChar w:fldCharType="begin"/>
      </w:r>
      <w:r>
        <w:instrText xml:space="preserve"> HYPERLINK "https://orcid.org/0009-0000-1534-6977" </w:instrText>
      </w:r>
      <w:r>
        <w:fldChar w:fldCharType="separate"/>
      </w:r>
      <w:r>
        <w:rPr>
          <w:rStyle w:val="7"/>
          <w:rFonts w:ascii="Times New Roman" w:hAnsi="Times New Roman" w:eastAsia="Calibri" w:cs="Times New Roman"/>
          <w:lang w:val="en-US"/>
        </w:rPr>
        <w:t>https://orcid.org/0009-0000-1534-6977</w:t>
      </w:r>
      <w:r>
        <w:rPr>
          <w:rStyle w:val="7"/>
          <w:rFonts w:ascii="Times New Roman" w:hAnsi="Times New Roman" w:eastAsia="Calibri" w:cs="Times New Roman"/>
          <w:lang w:val="en-US"/>
        </w:rPr>
        <w:fldChar w:fldCharType="end"/>
      </w:r>
      <w:r>
        <w:rPr>
          <w:rFonts w:ascii="Times New Roman" w:hAnsi="Times New Roman" w:eastAsia="Calibri" w:cs="Times New Roman"/>
          <w:lang w:val="en-US"/>
        </w:rPr>
        <w:t xml:space="preserve"> | </w:t>
      </w:r>
      <w:r>
        <w:fldChar w:fldCharType="begin"/>
      </w:r>
      <w:r>
        <w:instrText xml:space="preserve"> HYPERLINK "mailto:karolina.blaszczak@onet.pl" </w:instrText>
      </w:r>
      <w:r>
        <w:fldChar w:fldCharType="separate"/>
      </w:r>
      <w:r>
        <w:rPr>
          <w:rStyle w:val="7"/>
          <w:rFonts w:ascii="Times New Roman" w:hAnsi="Times New Roman" w:eastAsia="Calibri" w:cs="Times New Roman"/>
          <w:lang w:val="en-US"/>
        </w:rPr>
        <w:t>karolina.blaszczak@onet.pl</w:t>
      </w:r>
      <w:r>
        <w:rPr>
          <w:rStyle w:val="7"/>
          <w:rFonts w:ascii="Times New Roman" w:hAnsi="Times New Roman" w:eastAsia="Calibri" w:cs="Times New Roman"/>
          <w:lang w:val="en-US"/>
        </w:rPr>
        <w:fldChar w:fldCharType="end"/>
      </w:r>
    </w:p>
    <w:p>
      <w:pPr>
        <w:spacing w:line="360" w:lineRule="auto"/>
        <w:jc w:val="both"/>
        <w:rPr>
          <w:rFonts w:ascii="Times New Roman" w:hAnsi="Times New Roman" w:eastAsia="Calibri" w:cs="Times New Roman"/>
          <w:lang w:val="en-US"/>
        </w:rPr>
      </w:pPr>
      <w:r>
        <w:rPr>
          <w:rFonts w:ascii="Times New Roman" w:hAnsi="Times New Roman" w:eastAsia="Calibri" w:cs="Times New Roman"/>
          <w:vertAlign w:val="superscript"/>
          <w:lang w:val="en-US"/>
        </w:rPr>
        <w:t>3</w:t>
      </w:r>
      <w:r>
        <w:rPr>
          <w:rFonts w:ascii="Times New Roman" w:hAnsi="Times New Roman" w:eastAsia="Calibri" w:cs="Times New Roman"/>
          <w:lang w:val="en-US"/>
        </w:rPr>
        <w:t xml:space="preserve"> Jerzy Popiełuszko Memorial Bielański Hospital, Warsaw, Poland</w:t>
      </w:r>
    </w:p>
    <w:p>
      <w:pPr>
        <w:spacing w:line="360" w:lineRule="auto"/>
        <w:jc w:val="both"/>
        <w:rPr>
          <w:rFonts w:ascii="Times New Roman" w:hAnsi="Times New Roman" w:eastAsia="Calibri" w:cs="Times New Roman"/>
          <w:lang w:val="en-US"/>
        </w:rPr>
      </w:pPr>
      <w:r>
        <w:fldChar w:fldCharType="begin"/>
      </w:r>
      <w:r>
        <w:instrText xml:space="preserve"> HYPERLINK "https://orcid.org/0009-0008-7792-5817" </w:instrText>
      </w:r>
      <w:r>
        <w:fldChar w:fldCharType="separate"/>
      </w:r>
      <w:r>
        <w:rPr>
          <w:rStyle w:val="7"/>
          <w:rFonts w:ascii="Times New Roman" w:hAnsi="Times New Roman" w:eastAsia="Calibri" w:cs="Times New Roman"/>
          <w:lang w:val="en-US"/>
        </w:rPr>
        <w:t>https://orcid.org/0009-0008-7792-5817</w:t>
      </w:r>
      <w:r>
        <w:rPr>
          <w:rStyle w:val="7"/>
          <w:rFonts w:ascii="Times New Roman" w:hAnsi="Times New Roman" w:eastAsia="Calibri" w:cs="Times New Roman"/>
          <w:lang w:val="en-US"/>
        </w:rPr>
        <w:fldChar w:fldCharType="end"/>
      </w:r>
      <w:r>
        <w:rPr>
          <w:rFonts w:ascii="Times New Roman" w:hAnsi="Times New Roman" w:eastAsia="Calibri" w:cs="Times New Roman"/>
          <w:lang w:val="en-US"/>
        </w:rPr>
        <w:t xml:space="preserve"> | </w:t>
      </w:r>
      <w:r>
        <w:fldChar w:fldCharType="begin"/>
      </w:r>
      <w:r>
        <w:instrText xml:space="preserve"> HYPERLINK "mailto:skoti357@gmail.com" </w:instrText>
      </w:r>
      <w:r>
        <w:fldChar w:fldCharType="separate"/>
      </w:r>
      <w:r>
        <w:rPr>
          <w:rStyle w:val="7"/>
          <w:rFonts w:ascii="Times New Roman" w:hAnsi="Times New Roman" w:eastAsia="Calibri" w:cs="Times New Roman"/>
          <w:lang w:val="en-US"/>
        </w:rPr>
        <w:t>skoti357@gmail.com</w:t>
      </w:r>
      <w:r>
        <w:rPr>
          <w:rStyle w:val="7"/>
          <w:rFonts w:ascii="Times New Roman" w:hAnsi="Times New Roman" w:eastAsia="Calibri" w:cs="Times New Roman"/>
          <w:lang w:val="en-US"/>
        </w:rPr>
        <w:fldChar w:fldCharType="end"/>
      </w:r>
    </w:p>
    <w:p>
      <w:pPr>
        <w:spacing w:line="360" w:lineRule="auto"/>
        <w:jc w:val="both"/>
        <w:rPr>
          <w:rFonts w:ascii="Times New Roman" w:hAnsi="Times New Roman" w:eastAsia="Calibri" w:cs="Times New Roman"/>
          <w:lang w:val="en-US"/>
        </w:rPr>
      </w:pPr>
      <w:r>
        <w:rPr>
          <w:rFonts w:ascii="Times New Roman" w:hAnsi="Times New Roman" w:eastAsia="Calibri" w:cs="Times New Roman"/>
          <w:vertAlign w:val="superscript"/>
          <w:lang w:val="en-US"/>
        </w:rPr>
        <w:t xml:space="preserve">4 </w:t>
      </w:r>
      <w:r>
        <w:rPr>
          <w:rFonts w:ascii="Times New Roman" w:hAnsi="Times New Roman" w:eastAsia="Calibri" w:cs="Times New Roman"/>
          <w:lang w:val="en-US"/>
        </w:rPr>
        <w:t>Non-public Healthcare Centre „HIPOKRATES”, Wieluń, Poland</w:t>
      </w:r>
    </w:p>
    <w:p>
      <w:pPr>
        <w:spacing w:line="360" w:lineRule="auto"/>
        <w:jc w:val="both"/>
        <w:rPr>
          <w:rFonts w:ascii="Times New Roman" w:hAnsi="Times New Roman" w:eastAsia="Calibri" w:cs="Times New Roman"/>
          <w:lang w:val="en-US"/>
        </w:rPr>
      </w:pPr>
      <w:r>
        <w:fldChar w:fldCharType="begin"/>
      </w:r>
      <w:r>
        <w:instrText xml:space="preserve"> HYPERLINK "https://orcid.org/0009-0002-0087-8158" </w:instrText>
      </w:r>
      <w:r>
        <w:fldChar w:fldCharType="separate"/>
      </w:r>
      <w:r>
        <w:rPr>
          <w:rStyle w:val="7"/>
          <w:rFonts w:ascii="Times New Roman" w:hAnsi="Times New Roman" w:eastAsia="Calibri" w:cs="Times New Roman"/>
          <w:lang w:val="en-US"/>
        </w:rPr>
        <w:t>https://orcid.org/0009-0002-0087-8158</w:t>
      </w:r>
      <w:r>
        <w:rPr>
          <w:rStyle w:val="7"/>
          <w:rFonts w:ascii="Times New Roman" w:hAnsi="Times New Roman" w:eastAsia="Calibri" w:cs="Times New Roman"/>
          <w:lang w:val="en-US"/>
        </w:rPr>
        <w:fldChar w:fldCharType="end"/>
      </w:r>
      <w:r>
        <w:rPr>
          <w:rFonts w:ascii="Times New Roman" w:hAnsi="Times New Roman" w:eastAsia="Calibri" w:cs="Times New Roman"/>
          <w:lang w:val="en-US"/>
        </w:rPr>
        <w:t xml:space="preserve"> | </w:t>
      </w:r>
      <w:r>
        <w:fldChar w:fldCharType="begin"/>
      </w:r>
      <w:r>
        <w:instrText xml:space="preserve"> HYPERLINK "mailto:kamilapodgorniaak@gmail.com" </w:instrText>
      </w:r>
      <w:r>
        <w:fldChar w:fldCharType="separate"/>
      </w:r>
      <w:r>
        <w:rPr>
          <w:rStyle w:val="7"/>
          <w:rFonts w:ascii="Times New Roman" w:hAnsi="Times New Roman" w:eastAsia="Calibri" w:cs="Times New Roman"/>
          <w:lang w:val="en-US"/>
        </w:rPr>
        <w:t>kamilapodgorniaak@gmail.com</w:t>
      </w:r>
      <w:r>
        <w:rPr>
          <w:rStyle w:val="7"/>
          <w:rFonts w:ascii="Times New Roman" w:hAnsi="Times New Roman" w:eastAsia="Calibri" w:cs="Times New Roman"/>
          <w:lang w:val="en-US"/>
        </w:rPr>
        <w:fldChar w:fldCharType="end"/>
      </w:r>
      <w:r>
        <w:rPr>
          <w:rFonts w:ascii="Times New Roman" w:hAnsi="Times New Roman" w:eastAsia="Calibri" w:cs="Times New Roman"/>
          <w:lang w:val="en-US"/>
        </w:rPr>
        <w:t xml:space="preserve"> </w:t>
      </w:r>
    </w:p>
    <w:p>
      <w:pPr>
        <w:spacing w:line="360" w:lineRule="auto"/>
        <w:jc w:val="both"/>
        <w:rPr>
          <w:rFonts w:ascii="Times New Roman" w:hAnsi="Times New Roman" w:eastAsia="Calibri" w:cs="Times New Roman"/>
        </w:rPr>
      </w:pPr>
      <w:r>
        <w:rPr>
          <w:rFonts w:ascii="Times New Roman" w:hAnsi="Times New Roman" w:eastAsia="Calibri" w:cs="Times New Roman"/>
          <w:vertAlign w:val="superscript"/>
        </w:rPr>
        <w:t xml:space="preserve">5 </w:t>
      </w:r>
      <w:r>
        <w:rPr>
          <w:rFonts w:ascii="Times New Roman" w:hAnsi="Times New Roman" w:eastAsia="Calibri" w:cs="Times New Roman"/>
        </w:rPr>
        <w:t>Zdrowie – Legionowo Medical Center, Legionowo, Poland</w:t>
      </w:r>
    </w:p>
    <w:p>
      <w:pPr>
        <w:spacing w:line="360" w:lineRule="auto"/>
        <w:jc w:val="both"/>
        <w:rPr>
          <w:rFonts w:ascii="Times New Roman" w:hAnsi="Times New Roman" w:eastAsia="Calibri" w:cs="Times New Roman"/>
        </w:rPr>
      </w:pPr>
      <w:r>
        <w:fldChar w:fldCharType="begin"/>
      </w:r>
      <w:r>
        <w:instrText xml:space="preserve"> HYPERLINK "https://orcid.org/0009-0007-3072-3794" </w:instrText>
      </w:r>
      <w:r>
        <w:fldChar w:fldCharType="separate"/>
      </w:r>
      <w:r>
        <w:rPr>
          <w:rStyle w:val="7"/>
          <w:rFonts w:ascii="Times New Roman" w:hAnsi="Times New Roman" w:eastAsia="Calibri" w:cs="Times New Roman"/>
        </w:rPr>
        <w:t>https://orcid.org/0009-0007-3072-3794</w:t>
      </w:r>
      <w:r>
        <w:rPr>
          <w:rStyle w:val="7"/>
          <w:rFonts w:ascii="Times New Roman" w:hAnsi="Times New Roman" w:eastAsia="Calibri" w:cs="Times New Roman"/>
        </w:rPr>
        <w:fldChar w:fldCharType="end"/>
      </w:r>
      <w:r>
        <w:rPr>
          <w:rFonts w:ascii="Times New Roman" w:hAnsi="Times New Roman" w:eastAsia="Calibri" w:cs="Times New Roman"/>
        </w:rPr>
        <w:t xml:space="preserve"> | </w:t>
      </w:r>
      <w:r>
        <w:fldChar w:fldCharType="begin"/>
      </w:r>
      <w:r>
        <w:instrText xml:space="preserve"> HYPERLINK "mailto:marlenacakala97@gmail.com" </w:instrText>
      </w:r>
      <w:r>
        <w:fldChar w:fldCharType="separate"/>
      </w:r>
      <w:r>
        <w:rPr>
          <w:rStyle w:val="7"/>
          <w:rFonts w:ascii="Times New Roman" w:hAnsi="Times New Roman" w:eastAsia="Calibri" w:cs="Times New Roman"/>
        </w:rPr>
        <w:t>marlenacakala97@gmail.com</w:t>
      </w:r>
      <w:r>
        <w:rPr>
          <w:rStyle w:val="7"/>
          <w:rFonts w:ascii="Times New Roman" w:hAnsi="Times New Roman" w:eastAsia="Calibri" w:cs="Times New Roman"/>
        </w:rPr>
        <w:fldChar w:fldCharType="end"/>
      </w:r>
    </w:p>
    <w:p>
      <w:pPr>
        <w:spacing w:line="360" w:lineRule="auto"/>
        <w:jc w:val="both"/>
        <w:rPr>
          <w:rFonts w:ascii="Times New Roman" w:hAnsi="Times New Roman" w:eastAsia="Calibri" w:cs="Times New Roman"/>
          <w:lang w:val="en-US"/>
        </w:rPr>
      </w:pPr>
      <w:r>
        <w:rPr>
          <w:rFonts w:ascii="Times New Roman" w:hAnsi="Times New Roman" w:eastAsia="Calibri" w:cs="Times New Roman"/>
          <w:vertAlign w:val="superscript"/>
          <w:lang w:val="en-US"/>
        </w:rPr>
        <w:t xml:space="preserve">6 </w:t>
      </w:r>
      <w:r>
        <w:rPr>
          <w:rFonts w:ascii="Times New Roman" w:hAnsi="Times New Roman" w:eastAsia="Calibri" w:cs="Times New Roman"/>
          <w:lang w:val="en-US"/>
        </w:rPr>
        <w:t>Independent Public Health Care Center of the Ministry of Internal Affairs and Administration, Gdańsk, Poland</w:t>
      </w:r>
    </w:p>
    <w:p>
      <w:pPr>
        <w:spacing w:line="360" w:lineRule="auto"/>
        <w:jc w:val="both"/>
        <w:rPr>
          <w:rFonts w:ascii="Times New Roman" w:hAnsi="Times New Roman" w:eastAsia="Calibri" w:cs="Times New Roman"/>
          <w:lang w:val="en-US"/>
        </w:rPr>
      </w:pPr>
      <w:r>
        <w:rPr>
          <w:rFonts w:ascii="Times New Roman" w:hAnsi="Times New Roman" w:eastAsia="Calibri" w:cs="Times New Roman"/>
          <w:vertAlign w:val="superscript"/>
          <w:lang w:val="en-US"/>
        </w:rPr>
        <w:t xml:space="preserve"> </w:t>
      </w:r>
      <w:r>
        <w:fldChar w:fldCharType="begin"/>
      </w:r>
      <w:r>
        <w:instrText xml:space="preserve"> HYPERLINK "https://orcid.org/0009-0001-1463-224X" </w:instrText>
      </w:r>
      <w:r>
        <w:fldChar w:fldCharType="separate"/>
      </w:r>
      <w:r>
        <w:rPr>
          <w:rStyle w:val="7"/>
          <w:rFonts w:ascii="Times New Roman" w:hAnsi="Times New Roman" w:eastAsia="Calibri" w:cs="Times New Roman"/>
          <w:lang w:val="en-US"/>
        </w:rPr>
        <w:t>https://orcid.org/0009-0001-1463-224X</w:t>
      </w:r>
      <w:r>
        <w:rPr>
          <w:rStyle w:val="7"/>
          <w:rFonts w:ascii="Times New Roman" w:hAnsi="Times New Roman" w:eastAsia="Calibri" w:cs="Times New Roman"/>
          <w:lang w:val="en-US"/>
        </w:rPr>
        <w:fldChar w:fldCharType="end"/>
      </w:r>
      <w:r>
        <w:rPr>
          <w:rFonts w:ascii="Times New Roman" w:hAnsi="Times New Roman" w:eastAsia="Calibri" w:cs="Times New Roman"/>
          <w:lang w:val="en-US"/>
        </w:rPr>
        <w:t xml:space="preserve"> | </w:t>
      </w:r>
      <w:r>
        <w:fldChar w:fldCharType="begin"/>
      </w:r>
      <w:r>
        <w:instrText xml:space="preserve"> HYPERLINK "mailto:magdalena.koziol10@gmail.com" </w:instrText>
      </w:r>
      <w:r>
        <w:fldChar w:fldCharType="separate"/>
      </w:r>
      <w:r>
        <w:rPr>
          <w:rStyle w:val="7"/>
          <w:rFonts w:ascii="Times New Roman" w:hAnsi="Times New Roman" w:eastAsia="Calibri" w:cs="Times New Roman"/>
          <w:lang w:val="en-US"/>
        </w:rPr>
        <w:t>magdalena.koziol10@gmail.com</w:t>
      </w:r>
      <w:r>
        <w:rPr>
          <w:rStyle w:val="7"/>
          <w:rFonts w:ascii="Times New Roman" w:hAnsi="Times New Roman" w:eastAsia="Calibri" w:cs="Times New Roman"/>
          <w:lang w:val="en-US"/>
        </w:rPr>
        <w:fldChar w:fldCharType="end"/>
      </w:r>
      <w:r>
        <w:rPr>
          <w:rFonts w:ascii="Times New Roman" w:hAnsi="Times New Roman" w:eastAsia="Calibri" w:cs="Times New Roman"/>
          <w:lang w:val="en-US"/>
        </w:rPr>
        <w:t xml:space="preserve"> </w:t>
      </w:r>
    </w:p>
    <w:p>
      <w:pPr>
        <w:spacing w:line="360" w:lineRule="auto"/>
        <w:jc w:val="both"/>
        <w:rPr>
          <w:rFonts w:ascii="Times New Roman" w:hAnsi="Times New Roman" w:eastAsia="Calibri" w:cs="Times New Roman"/>
          <w:lang w:val="en-US"/>
        </w:rPr>
      </w:pPr>
      <w:r>
        <w:rPr>
          <w:rFonts w:ascii="Times New Roman" w:hAnsi="Times New Roman" w:eastAsia="Calibri" w:cs="Times New Roman"/>
          <w:vertAlign w:val="superscript"/>
          <w:lang w:val="en-US"/>
        </w:rPr>
        <w:t xml:space="preserve">7 </w:t>
      </w:r>
      <w:r>
        <w:rPr>
          <w:rFonts w:ascii="Times New Roman" w:hAnsi="Times New Roman" w:eastAsia="Calibri" w:cs="Times New Roman"/>
          <w:lang w:val="en-US"/>
        </w:rPr>
        <w:t>Luxmed, Gdańsk, Poland</w:t>
      </w:r>
    </w:p>
    <w:p>
      <w:pPr>
        <w:spacing w:line="360" w:lineRule="auto"/>
        <w:jc w:val="both"/>
        <w:rPr>
          <w:rFonts w:ascii="Times New Roman" w:hAnsi="Times New Roman" w:eastAsia="Calibri" w:cs="Times New Roman"/>
          <w:lang w:val="en-US"/>
        </w:rPr>
      </w:pPr>
      <w:r>
        <w:fldChar w:fldCharType="begin"/>
      </w:r>
      <w:r>
        <w:instrText xml:space="preserve"> HYPERLINK "https://orcid.org/0009-0006-9246-7696" </w:instrText>
      </w:r>
      <w:r>
        <w:fldChar w:fldCharType="separate"/>
      </w:r>
      <w:r>
        <w:rPr>
          <w:rStyle w:val="7"/>
          <w:rFonts w:ascii="Times New Roman" w:hAnsi="Times New Roman" w:eastAsia="Calibri" w:cs="Times New Roman"/>
          <w:lang w:val="en-US"/>
        </w:rPr>
        <w:t>https://orcid.org/0009-0006-9246-7696</w:t>
      </w:r>
      <w:r>
        <w:rPr>
          <w:rStyle w:val="7"/>
          <w:rFonts w:ascii="Times New Roman" w:hAnsi="Times New Roman" w:eastAsia="Calibri" w:cs="Times New Roman"/>
          <w:lang w:val="en-US"/>
        </w:rPr>
        <w:fldChar w:fldCharType="end"/>
      </w:r>
      <w:r>
        <w:rPr>
          <w:rFonts w:ascii="Times New Roman" w:hAnsi="Times New Roman" w:eastAsia="Calibri" w:cs="Times New Roman"/>
          <w:lang w:val="en-US"/>
        </w:rPr>
        <w:t xml:space="preserve"> | piotrowska.ju@gmail.com</w:t>
      </w:r>
    </w:p>
    <w:p>
      <w:pPr>
        <w:spacing w:line="360" w:lineRule="auto"/>
        <w:jc w:val="both"/>
        <w:rPr>
          <w:rFonts w:ascii="Times New Roman" w:hAnsi="Times New Roman" w:eastAsia="Calibri" w:cs="Times New Roman"/>
          <w:lang w:val="en-US"/>
        </w:rPr>
      </w:pPr>
      <w:r>
        <w:rPr>
          <w:rFonts w:ascii="Times New Roman" w:hAnsi="Times New Roman" w:eastAsia="Calibri" w:cs="Times New Roman"/>
          <w:vertAlign w:val="superscript"/>
          <w:lang w:val="en-US"/>
        </w:rPr>
        <w:t>8</w:t>
      </w:r>
      <w:r>
        <w:rPr>
          <w:rFonts w:ascii="Times New Roman" w:hAnsi="Times New Roman" w:eastAsia="Calibri" w:cs="Times New Roman"/>
          <w:lang w:val="en-US"/>
        </w:rPr>
        <w:t xml:space="preserve"> Independent Public Complex of Open Health Care Centers Warsaw-Żoliborz, Warsaw, Poland</w:t>
      </w:r>
    </w:p>
    <w:p>
      <w:pPr>
        <w:spacing w:line="360" w:lineRule="auto"/>
        <w:jc w:val="both"/>
        <w:rPr>
          <w:rFonts w:ascii="Times New Roman" w:hAnsi="Times New Roman" w:eastAsia="Calibri" w:cs="Times New Roman"/>
          <w:lang w:val="en-US"/>
        </w:rPr>
      </w:pPr>
      <w:r>
        <w:rPr>
          <w:rFonts w:ascii="Times New Roman" w:hAnsi="Times New Roman" w:eastAsia="Calibri" w:cs="Times New Roman"/>
          <w:vertAlign w:val="superscript"/>
          <w:lang w:val="en-US"/>
        </w:rPr>
        <w:t xml:space="preserve"> </w:t>
      </w:r>
      <w:r>
        <w:fldChar w:fldCharType="begin"/>
      </w:r>
      <w:r>
        <w:instrText xml:space="preserve"> HYPERLINK "https://orcid.org/0009-0000-5783-8582" </w:instrText>
      </w:r>
      <w:r>
        <w:fldChar w:fldCharType="separate"/>
      </w:r>
      <w:r>
        <w:rPr>
          <w:rStyle w:val="7"/>
          <w:rFonts w:ascii="Times New Roman" w:hAnsi="Times New Roman" w:eastAsia="Calibri" w:cs="Times New Roman"/>
          <w:lang w:val="en-US"/>
        </w:rPr>
        <w:t>https://orcid.org/0009-0000-5783-8582</w:t>
      </w:r>
      <w:r>
        <w:rPr>
          <w:rStyle w:val="7"/>
          <w:rFonts w:ascii="Times New Roman" w:hAnsi="Times New Roman" w:eastAsia="Calibri" w:cs="Times New Roman"/>
          <w:lang w:val="en-US"/>
        </w:rPr>
        <w:fldChar w:fldCharType="end"/>
      </w:r>
      <w:r>
        <w:rPr>
          <w:rFonts w:ascii="Times New Roman" w:hAnsi="Times New Roman" w:eastAsia="Calibri" w:cs="Times New Roman"/>
          <w:lang w:val="en-US"/>
        </w:rPr>
        <w:t xml:space="preserve"> | </w:t>
      </w:r>
      <w:r>
        <w:fldChar w:fldCharType="begin"/>
      </w:r>
      <w:r>
        <w:instrText xml:space="preserve"> HYPERLINK "mailto:lenczewska.k@o2.pl" </w:instrText>
      </w:r>
      <w:r>
        <w:fldChar w:fldCharType="separate"/>
      </w:r>
      <w:r>
        <w:rPr>
          <w:rStyle w:val="7"/>
          <w:rFonts w:ascii="Times New Roman" w:hAnsi="Times New Roman" w:eastAsia="Calibri" w:cs="Times New Roman"/>
          <w:lang w:val="en-US"/>
        </w:rPr>
        <w:t>lenczewska.k@o2.pl</w:t>
      </w:r>
      <w:r>
        <w:rPr>
          <w:rStyle w:val="7"/>
          <w:rFonts w:ascii="Times New Roman" w:hAnsi="Times New Roman" w:eastAsia="Calibri" w:cs="Times New Roman"/>
          <w:lang w:val="en-US"/>
        </w:rPr>
        <w:fldChar w:fldCharType="end"/>
      </w:r>
      <w:r>
        <w:rPr>
          <w:rFonts w:ascii="Times New Roman" w:hAnsi="Times New Roman" w:eastAsia="Calibri" w:cs="Times New Roman"/>
          <w:lang w:val="en-US"/>
        </w:rPr>
        <w:t xml:space="preserve"> </w:t>
      </w:r>
    </w:p>
    <w:p>
      <w:pPr>
        <w:spacing w:line="360" w:lineRule="auto"/>
        <w:jc w:val="both"/>
        <w:rPr>
          <w:rFonts w:ascii="Times New Roman" w:hAnsi="Times New Roman" w:eastAsia="Calibri" w:cs="Times New Roman"/>
          <w:lang w:val="en-US"/>
        </w:rPr>
      </w:pPr>
      <w:r>
        <w:rPr>
          <w:rFonts w:ascii="Times New Roman" w:hAnsi="Times New Roman" w:eastAsia="Calibri" w:cs="Times New Roman"/>
          <w:vertAlign w:val="superscript"/>
          <w:lang w:val="en-US"/>
        </w:rPr>
        <w:t xml:space="preserve">9 </w:t>
      </w:r>
      <w:r>
        <w:rPr>
          <w:rFonts w:ascii="Times New Roman" w:hAnsi="Times New Roman" w:eastAsia="Calibri" w:cs="Times New Roman"/>
          <w:lang w:val="en-US"/>
        </w:rPr>
        <w:t>Private Health Care Institution "MEDYK" S.C., Czaplinek, Poland</w:t>
      </w:r>
    </w:p>
    <w:p>
      <w:pPr>
        <w:spacing w:line="360" w:lineRule="auto"/>
        <w:jc w:val="both"/>
        <w:rPr>
          <w:rFonts w:ascii="Times New Roman" w:hAnsi="Times New Roman" w:eastAsia="Calibri" w:cs="Times New Roman"/>
          <w:vertAlign w:val="superscript"/>
          <w:lang w:val="en-US"/>
        </w:rPr>
      </w:pPr>
      <w:r>
        <w:fldChar w:fldCharType="begin"/>
      </w:r>
      <w:r>
        <w:instrText xml:space="preserve"> HYPERLINK "https://orcid.org/0009-0005-0995-4876" </w:instrText>
      </w:r>
      <w:r>
        <w:fldChar w:fldCharType="separate"/>
      </w:r>
      <w:r>
        <w:rPr>
          <w:rStyle w:val="7"/>
          <w:rFonts w:ascii="Times New Roman" w:hAnsi="Times New Roman" w:eastAsia="Calibri" w:cs="Times New Roman"/>
          <w:lang w:val="en-US"/>
        </w:rPr>
        <w:t>https://orcid.org/0009-0005-0995-4876</w:t>
      </w:r>
      <w:r>
        <w:rPr>
          <w:rStyle w:val="7"/>
          <w:rFonts w:ascii="Times New Roman" w:hAnsi="Times New Roman" w:eastAsia="Calibri" w:cs="Times New Roman"/>
          <w:lang w:val="en-US"/>
        </w:rPr>
        <w:fldChar w:fldCharType="end"/>
      </w:r>
      <w:r>
        <w:rPr>
          <w:rFonts w:ascii="Times New Roman" w:hAnsi="Times New Roman" w:eastAsia="Calibri" w:cs="Times New Roman"/>
          <w:lang w:val="en-US"/>
        </w:rPr>
        <w:t xml:space="preserve"> | </w:t>
      </w:r>
      <w:r>
        <w:fldChar w:fldCharType="begin"/>
      </w:r>
      <w:r>
        <w:instrText xml:space="preserve"> HYPERLINK "mailto:inga.klimczak@gmail.com" </w:instrText>
      </w:r>
      <w:r>
        <w:fldChar w:fldCharType="separate"/>
      </w:r>
      <w:r>
        <w:rPr>
          <w:rStyle w:val="7"/>
          <w:rFonts w:ascii="Times New Roman" w:hAnsi="Times New Roman" w:eastAsia="Calibri" w:cs="Times New Roman"/>
          <w:lang w:val="en-US"/>
        </w:rPr>
        <w:t>inga.klimczak@gmail.com</w:t>
      </w:r>
      <w:r>
        <w:rPr>
          <w:rStyle w:val="7"/>
          <w:rFonts w:ascii="Times New Roman" w:hAnsi="Times New Roman" w:eastAsia="Calibri" w:cs="Times New Roman"/>
          <w:lang w:val="en-US"/>
        </w:rPr>
        <w:fldChar w:fldCharType="end"/>
      </w:r>
    </w:p>
    <w:p>
      <w:pPr>
        <w:spacing w:line="360" w:lineRule="auto"/>
        <w:jc w:val="both"/>
        <w:rPr>
          <w:rFonts w:ascii="Times New Roman" w:hAnsi="Times New Roman" w:eastAsia="Calibri" w:cs="Times New Roman"/>
          <w:lang w:val="en-US"/>
        </w:rPr>
      </w:pPr>
      <w:r>
        <w:rPr>
          <w:rFonts w:ascii="Times New Roman" w:hAnsi="Times New Roman" w:eastAsia="Calibri" w:cs="Times New Roman"/>
          <w:vertAlign w:val="superscript"/>
          <w:lang w:val="en-US"/>
        </w:rPr>
        <w:t xml:space="preserve">10 </w:t>
      </w:r>
      <w:r>
        <w:rPr>
          <w:rFonts w:ascii="Times New Roman" w:hAnsi="Times New Roman" w:eastAsia="Calibri" w:cs="Times New Roman"/>
          <w:lang w:val="en-US"/>
        </w:rPr>
        <w:t xml:space="preserve">Provincial Integrated Hospital, Bialystok, Poland </w:t>
      </w:r>
    </w:p>
    <w:p>
      <w:pPr>
        <w:spacing w:line="360" w:lineRule="auto"/>
        <w:rPr>
          <w:rFonts w:ascii="Times New Roman" w:hAnsi="Times New Roman" w:cs="Times New Roman"/>
          <w:u w:val="single"/>
          <w:lang w:val="en-US"/>
        </w:rPr>
      </w:pPr>
      <w:r>
        <w:fldChar w:fldCharType="begin"/>
      </w:r>
      <w:r>
        <w:instrText xml:space="preserve"> HYPERLINK "https://orcid.org/0009-0008-0526-3092" </w:instrText>
      </w:r>
      <w:r>
        <w:fldChar w:fldCharType="separate"/>
      </w:r>
      <w:r>
        <w:rPr>
          <w:rStyle w:val="7"/>
          <w:rFonts w:ascii="Times New Roman" w:hAnsi="Times New Roman" w:eastAsia="Calibri" w:cs="Times New Roman"/>
          <w:lang w:val="en-US"/>
        </w:rPr>
        <w:t>https://orcid.org/0009-0008-0526-3092</w:t>
      </w:r>
      <w:r>
        <w:rPr>
          <w:rStyle w:val="7"/>
          <w:rFonts w:ascii="Times New Roman" w:hAnsi="Times New Roman" w:eastAsia="Calibri" w:cs="Times New Roman"/>
          <w:lang w:val="en-US"/>
        </w:rPr>
        <w:fldChar w:fldCharType="end"/>
      </w:r>
      <w:r>
        <w:rPr>
          <w:rFonts w:ascii="Times New Roman" w:hAnsi="Times New Roman" w:eastAsia="Calibri" w:cs="Times New Roman"/>
          <w:lang w:val="en-US"/>
        </w:rPr>
        <w:t xml:space="preserve"> | </w:t>
      </w:r>
      <w:r>
        <w:fldChar w:fldCharType="begin"/>
      </w:r>
      <w:r>
        <w:instrText xml:space="preserve"> HYPERLINK "mailto:olazajkowska26@gmail.com" </w:instrText>
      </w:r>
      <w:r>
        <w:fldChar w:fldCharType="separate"/>
      </w:r>
      <w:r>
        <w:rPr>
          <w:rStyle w:val="7"/>
          <w:rFonts w:ascii="Times New Roman" w:hAnsi="Times New Roman" w:eastAsia="Calibri" w:cs="Times New Roman"/>
          <w:lang w:val="en-US"/>
        </w:rPr>
        <w:t>olazajkowska26@gmail.com</w:t>
      </w:r>
      <w:r>
        <w:rPr>
          <w:rStyle w:val="7"/>
          <w:rFonts w:ascii="Times New Roman" w:hAnsi="Times New Roman" w:eastAsia="Calibri" w:cs="Times New Roman"/>
          <w:lang w:val="en-US"/>
        </w:rPr>
        <w:fldChar w:fldCharType="end"/>
      </w:r>
    </w:p>
    <w:p>
      <w:pPr>
        <w:spacing w:line="360" w:lineRule="auto"/>
        <w:rPr>
          <w:rFonts w:ascii="Times New Roman" w:hAnsi="Times New Roman" w:cs="Times New Roman"/>
          <w:u w:val="single"/>
          <w:lang w:val="en-US"/>
        </w:rPr>
      </w:pPr>
    </w:p>
    <w:p>
      <w:pPr>
        <w:spacing w:line="360" w:lineRule="auto"/>
        <w:rPr>
          <w:rFonts w:ascii="Times New Roman" w:hAnsi="Times New Roman" w:cs="Times New Roman"/>
          <w:u w:val="single"/>
        </w:rPr>
      </w:pPr>
      <w:r>
        <w:rPr>
          <w:rFonts w:ascii="Times New Roman" w:hAnsi="Times New Roman" w:cs="Times New Roman"/>
          <w:u w:val="single"/>
        </w:rPr>
        <w:t>Correspondence data:</w:t>
      </w:r>
    </w:p>
    <w:p>
      <w:pPr>
        <w:spacing w:line="360" w:lineRule="auto"/>
        <w:rPr>
          <w:rFonts w:ascii="Times New Roman" w:hAnsi="Times New Roman" w:cs="Times New Roman"/>
        </w:rPr>
      </w:pPr>
    </w:p>
    <w:p>
      <w:pPr>
        <w:spacing w:line="360" w:lineRule="auto"/>
        <w:rPr>
          <w:rFonts w:ascii="Times New Roman" w:hAnsi="Times New Roman" w:cs="Times New Roman"/>
        </w:rPr>
      </w:pPr>
      <w:r>
        <w:rPr>
          <w:rFonts w:ascii="Times New Roman" w:hAnsi="Times New Roman" w:cs="Times New Roman"/>
        </w:rPr>
        <w:t>Maria Witkowska</w:t>
      </w:r>
    </w:p>
    <w:p>
      <w:pPr>
        <w:spacing w:line="360" w:lineRule="auto"/>
        <w:rPr>
          <w:rFonts w:ascii="Times New Roman" w:hAnsi="Times New Roman" w:cs="Times New Roman"/>
        </w:rPr>
      </w:pPr>
      <w:r>
        <w:rPr>
          <w:rFonts w:ascii="Times New Roman" w:hAnsi="Times New Roman" w:cs="Times New Roman"/>
        </w:rPr>
        <w:t>Kiełpińska 3/80, 01-707 Warszawa, Poland</w:t>
      </w:r>
    </w:p>
    <w:p>
      <w:pPr>
        <w:spacing w:line="360" w:lineRule="auto"/>
        <w:rPr>
          <w:rFonts w:ascii="Times New Roman" w:hAnsi="Times New Roman" w:cs="Times New Roman"/>
          <w:lang w:val="en-US"/>
        </w:rPr>
      </w:pPr>
      <w:r>
        <w:rPr>
          <w:rFonts w:ascii="Times New Roman" w:hAnsi="Times New Roman" w:cs="Times New Roman"/>
          <w:lang w:val="en-US"/>
        </w:rPr>
        <w:t xml:space="preserve">+48 697763396 </w:t>
      </w:r>
    </w:p>
    <w:p>
      <w:pPr>
        <w:spacing w:line="360" w:lineRule="auto"/>
        <w:jc w:val="both"/>
        <w:rPr>
          <w:rFonts w:ascii="Times New Roman" w:hAnsi="Times New Roman" w:eastAsia="Calibri" w:cs="Times New Roman"/>
          <w:lang w:val="en-US"/>
        </w:rPr>
      </w:pPr>
      <w:r>
        <w:fldChar w:fldCharType="begin"/>
      </w:r>
      <w:r>
        <w:instrText xml:space="preserve"> HYPERLINK "mailto:maria.witkowska882@gmail.com" </w:instrText>
      </w:r>
      <w:r>
        <w:fldChar w:fldCharType="separate"/>
      </w:r>
      <w:r>
        <w:rPr>
          <w:rStyle w:val="7"/>
          <w:rFonts w:ascii="Times New Roman" w:hAnsi="Times New Roman" w:eastAsia="Calibri" w:cs="Times New Roman"/>
          <w:lang w:val="en-US"/>
        </w:rPr>
        <w:t>maria.witkowska882@gmail.com</w:t>
      </w:r>
      <w:r>
        <w:rPr>
          <w:rStyle w:val="7"/>
          <w:rFonts w:ascii="Times New Roman" w:hAnsi="Times New Roman" w:eastAsia="Calibri" w:cs="Times New Roman"/>
          <w:lang w:val="en-US"/>
        </w:rPr>
        <w:fldChar w:fldCharType="end"/>
      </w:r>
      <w:r>
        <w:rPr>
          <w:rFonts w:ascii="Times New Roman" w:hAnsi="Times New Roman" w:eastAsia="Calibri" w:cs="Times New Roman"/>
          <w:lang w:val="en-US"/>
        </w:rPr>
        <w:t xml:space="preserve"> </w:t>
      </w:r>
    </w:p>
    <w:p>
      <w:pPr>
        <w:autoSpaceDE w:val="0"/>
        <w:autoSpaceDN w:val="0"/>
        <w:adjustRightInd w:val="0"/>
        <w:spacing w:line="360" w:lineRule="auto"/>
        <w:jc w:val="both"/>
        <w:rPr>
          <w:rFonts w:ascii="Times New Roman" w:hAnsi="Times New Roman" w:cs="Times New Roman"/>
          <w:lang w:val="en-US"/>
        </w:rPr>
      </w:pPr>
    </w:p>
    <w:p>
      <w:pPr>
        <w:spacing w:line="360" w:lineRule="auto"/>
        <w:jc w:val="both"/>
        <w:rPr>
          <w:rFonts w:ascii="Times New Roman" w:hAnsi="Times New Roman" w:eastAsia="Times New Roman" w:cs="Times New Roman"/>
          <w:color w:val="000000" w:themeColor="text1"/>
          <w:kern w:val="0"/>
          <w:u w:val="single"/>
          <w:lang w:val="en-US" w:eastAsia="pl-PL"/>
          <w14:textFill>
            <w14:solidFill>
              <w14:schemeClr w14:val="tx1"/>
            </w14:solidFill>
          </w14:textFill>
          <w14:ligatures w14:val="none"/>
        </w:rPr>
      </w:pPr>
      <w:r>
        <w:rPr>
          <w:rFonts w:ascii="Times New Roman" w:hAnsi="Times New Roman" w:eastAsia="Times New Roman" w:cs="Times New Roman"/>
          <w:color w:val="000000" w:themeColor="text1"/>
          <w:kern w:val="0"/>
          <w:u w:val="single"/>
          <w:lang w:val="en-US" w:eastAsia="pl-PL"/>
          <w14:textFill>
            <w14:solidFill>
              <w14:schemeClr w14:val="tx1"/>
            </w14:solidFill>
          </w14:textFill>
          <w14:ligatures w14:val="none"/>
        </w:rPr>
        <w:t>ABSTRACT</w:t>
      </w: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r>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t xml:space="preserve">Introduction: </w:t>
      </w: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r>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t>Obesity is a significant clinical problem worldwide, posing an increasing challenge for both physicians and patients each year. Its complications affect physical and mental health, as well as social and economic consequences. The disease exhibits remarkable heterogeneity, leading to diverse pathogenesis among individuals. Despite a growing selection of weight-reducing medications and increased awareness of the importance of a healthy lifestyle, the effectiveness of obesity therapy often remains insufficient. This raises the question of whether tailoring obesity pharmacotherapy to specific phenotypes and individual patient characteristics results in improved treatment outcomes.</w:t>
      </w: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r>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t xml:space="preserve">Objective: </w:t>
      </w: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r>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t>To review literature on the effectiveness of obesity treatment based on the personalization of pharmacotherapy according to its underlying causes.</w:t>
      </w: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r>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t xml:space="preserve">Current Knowledge: </w:t>
      </w: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r>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t>Currently, the early outcome of weight loss is closely linked to the long-term effectiveness of obesity pharmacotherapy. However, due to the diversity of obesity pathogenesis, it is not helpful in selecting therapy at the initiation of treatment. Specific characteristics are sought to indicate the appropriate drug during therapy planning.</w:t>
      </w: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r>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t>In a U.S. study (Acosta et al., 2021), four obesity phenotypes were identified through relevant tests: "brain hunger," "intestinal hunger," "emotional hunger," and "slow burning." Subsequently, treatments were matched accordingly: phentermine with topiramate or lorcaserin, liraglutide, bupropion with naltrexone, and monotherapy with phentermine. The analysis results showed that phenotype-guided obesity pharmacotherapy resulted in clinically significant absolute weight loss of &gt;10%, &gt;15%, and &gt;20% in 79%, 43%, and 30% of patients, respectively, after one year, compared to 35%, 17%, and 8% in the non-phenotyped group.</w:t>
      </w: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r>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t>Other studies demonstrated that for very rare types of obesity dependent on specific genetic mutations, targeted treatment addressing these defects yielded the best therapeutic outcomes (recombinant human leptin therapy for patients with leptin gene mutation – Farooqi et al., 2002; setmelanotide therapy for individuals with proopiomelanocortin deficiency – Clément et al., 2020).</w:t>
      </w: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r>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t>The impact of specific gene variants on therapeutic response should also be considered, leading to variability in treatment effects for different patients using the same drug.</w:t>
      </w: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r>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t xml:space="preserve">Conclusion: </w:t>
      </w: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r>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t>The concept of basing therapy on obesity phenotypes may currently serve as a guide for treatment selection, although it still requires confirmation in randomized clinical trials. Individualizing the choice of pharmacotherapy must primarily be based on the comprehensive patient picture: their preferences, contraindications, or coexisting conditions, with consideration of depression and the influence of antidepressant medications on body weight.</w:t>
      </w: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r>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t>Keywords: obesity; obesity phenotypes; obesity pharmacotherapy; precision medicine; depression; antidepressant medications</w:t>
      </w: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p>
    <w:p>
      <w:pPr>
        <w:spacing w:line="360" w:lineRule="auto"/>
        <w:jc w:val="both"/>
        <w:rPr>
          <w:rFonts w:ascii="Times New Roman" w:hAnsi="Times New Roman" w:eastAsia="Roboto" w:cs="Times New Roman"/>
          <w:color w:val="000000" w:themeColor="text1"/>
          <w:u w:val="single"/>
          <w:lang w:val="en-US"/>
          <w14:textFill>
            <w14:solidFill>
              <w14:schemeClr w14:val="tx1"/>
            </w14:solidFill>
          </w14:textFill>
        </w:rPr>
      </w:pPr>
      <w:r>
        <w:rPr>
          <w:rFonts w:ascii="Times New Roman" w:hAnsi="Times New Roman" w:eastAsia="Roboto" w:cs="Times New Roman"/>
          <w:color w:val="000000" w:themeColor="text1"/>
          <w:u w:val="single"/>
          <w:lang w:val="en-US"/>
          <w14:textFill>
            <w14:solidFill>
              <w14:schemeClr w14:val="tx1"/>
            </w14:solidFill>
          </w14:textFill>
        </w:rPr>
        <w:t>INTRODUCTION:</w:t>
      </w:r>
    </w:p>
    <w:p>
      <w:pPr>
        <w:pBdr>
          <w:top w:val="none" w:color="D9D9E3" w:sz="0" w:space="0"/>
          <w:left w:val="none" w:color="D9D9E3" w:sz="0" w:space="0"/>
          <w:bottom w:val="none" w:color="D9D9E3" w:sz="0" w:space="0"/>
          <w:right w:val="none" w:color="D9D9E3" w:sz="0" w:space="0"/>
          <w:between w:val="none" w:color="D9D9E3" w:sz="0" w:space="0"/>
        </w:pBdr>
        <w:spacing w:before="300" w:after="300" w:line="360" w:lineRule="auto"/>
        <w:jc w:val="both"/>
        <w:rPr>
          <w:rFonts w:ascii="Times New Roman" w:hAnsi="Times New Roman" w:eastAsia="Roboto" w:cs="Times New Roman"/>
          <w:color w:val="000000" w:themeColor="text1"/>
          <w:lang w:val="en-US"/>
          <w14:textFill>
            <w14:solidFill>
              <w14:schemeClr w14:val="tx1"/>
            </w14:solidFill>
          </w14:textFill>
        </w:rPr>
      </w:pPr>
      <w:r>
        <w:rPr>
          <w:rFonts w:ascii="Times New Roman" w:hAnsi="Times New Roman" w:eastAsia="Roboto" w:cs="Times New Roman"/>
          <w:color w:val="000000" w:themeColor="text1"/>
          <w:lang w:val="en-US"/>
          <w14:textFill>
            <w14:solidFill>
              <w14:schemeClr w14:val="tx1"/>
            </w14:solidFill>
          </w14:textFill>
        </w:rPr>
        <w:t xml:space="preserve">According to the World Health Organization (WHO), obesity and overweight, defined as the excessive accumulation of body fat, result from a prolonged positive energy balance (energy intake exceeds energy expenditure). Obesity has been recognized as a disease and is listed in the International Classification of Diseases. [1] A 2019 survey by the Center for Public Opinion Research indicated that 59% of Polish adults have excessive body weight, with 21% suffering from obesity. [2] It is considered a risk factor for many non-communicable chronic diseases, including type 2 diabetes, hypertension, dyslipidemia, atherosclerosis, chronic kidney disease, fertility disorders, degenerative joint disease, some malignancies, and more. It is associated with a reduced quality and shortened lifespan. [1, 3, 4] </w:t>
      </w:r>
      <w:r>
        <w:rPr>
          <w:rFonts w:ascii="Times New Roman" w:hAnsi="Times New Roman" w:cs="Times New Roman"/>
          <w:color w:val="000000" w:themeColor="text1"/>
          <w:lang w:val="en-US"/>
          <w14:textFill>
            <w14:solidFill>
              <w14:schemeClr w14:val="tx1"/>
            </w14:solidFill>
          </w14:textFill>
        </w:rPr>
        <w:t xml:space="preserve">Organisation for Economic Cooperation and Development (2019) </w:t>
      </w:r>
      <w:r>
        <w:rPr>
          <w:rFonts w:ascii="Times New Roman" w:hAnsi="Times New Roman" w:eastAsia="Roboto" w:cs="Times New Roman"/>
          <w:color w:val="000000" w:themeColor="text1"/>
          <w:lang w:val="en-US"/>
          <w14:textFill>
            <w14:solidFill>
              <w14:schemeClr w14:val="tx1"/>
            </w14:solidFill>
          </w14:textFill>
        </w:rPr>
        <w:t>data suggest that the average life expectancy in Poland will be reduced by nearly 4 years by 2050 due to the increasing prevalence of obesity and overweight. [5]</w:t>
      </w:r>
    </w:p>
    <w:p>
      <w:pPr>
        <w:pBdr>
          <w:top w:val="none" w:color="D9D9E3" w:sz="0" w:space="0"/>
          <w:left w:val="none" w:color="D9D9E3" w:sz="0" w:space="0"/>
          <w:bottom w:val="none" w:color="D9D9E3" w:sz="0" w:space="0"/>
          <w:right w:val="none" w:color="D9D9E3" w:sz="0" w:space="0"/>
          <w:between w:val="none" w:color="D9D9E3" w:sz="0" w:space="0"/>
        </w:pBdr>
        <w:spacing w:before="300" w:after="300" w:line="360" w:lineRule="auto"/>
        <w:jc w:val="both"/>
        <w:rPr>
          <w:rFonts w:ascii="Times New Roman" w:hAnsi="Times New Roman" w:eastAsia="Roboto" w:cs="Times New Roman"/>
          <w:color w:val="000000" w:themeColor="text1"/>
          <w:lang w:val="en-US"/>
          <w14:textFill>
            <w14:solidFill>
              <w14:schemeClr w14:val="tx1"/>
            </w14:solidFill>
          </w14:textFill>
        </w:rPr>
      </w:pPr>
      <w:r>
        <w:rPr>
          <w:rFonts w:ascii="Times New Roman" w:hAnsi="Times New Roman" w:eastAsia="Roboto" w:cs="Times New Roman"/>
          <w:color w:val="000000" w:themeColor="text1"/>
          <w:lang w:val="en-US"/>
          <w14:textFill>
            <w14:solidFill>
              <w14:schemeClr w14:val="tx1"/>
            </w14:solidFill>
          </w14:textFill>
        </w:rPr>
        <w:t xml:space="preserve">Planning obesity therapy requires a holistic view of the patient, considering the disease stage, developed complications, patient engagement in the treatment process, and, most importantly, the cause of obesity, often rooted in emotional factors. Guidelines for obesity control define clinically significant weight loss as a reduction of at least 5% from baseline values, associated with improvements in cardiovascular and metabolic risk factors. [4, 6, 7] Long-term lifestyle changes have a low success rate, leading to the recommendation of pharmacotherapy for patients who do not achieve sufficient weight reduction through lifestyle interventions. [8] </w:t>
      </w:r>
      <w:r>
        <w:rPr>
          <w:rFonts w:ascii="Times New Roman" w:hAnsi="Times New Roman" w:cs="Times New Roman"/>
          <w:color w:val="000000" w:themeColor="text1"/>
          <w:lang w:val="en-US"/>
          <w14:textFill>
            <w14:solidFill>
              <w14:schemeClr w14:val="tx1"/>
            </w14:solidFill>
          </w14:textFill>
        </w:rPr>
        <w:t>However, even if patients manage to significantly reduce body weight, about one-third, over half, and almost the entire population of individuals with obesity return to their initial body weight within a year, 2 years, and 5 years, respectively. [9] For this reason, most guidelines for obesity control strongly recommend pharmacotherapy for those patients who do not achieve sufficient weight loss through lifestyle-related interventions. [6, 9, 10]</w:t>
      </w:r>
    </w:p>
    <w:p>
      <w:pPr>
        <w:spacing w:line="360" w:lineRule="auto"/>
        <w:jc w:val="both"/>
        <w:rPr>
          <w:rFonts w:ascii="Times New Roman" w:hAnsi="Times New Roman" w:eastAsia="Roboto" w:cs="Times New Roman"/>
          <w:color w:val="000000" w:themeColor="text1"/>
          <w:u w:val="single"/>
          <w:lang w:val="en-US"/>
          <w14:textFill>
            <w14:solidFill>
              <w14:schemeClr w14:val="tx1"/>
            </w14:solidFill>
          </w14:textFill>
        </w:rPr>
      </w:pPr>
      <w:r>
        <w:rPr>
          <w:rFonts w:ascii="Times New Roman" w:hAnsi="Times New Roman" w:eastAsia="Roboto" w:cs="Times New Roman"/>
          <w:color w:val="000000" w:themeColor="text1"/>
          <w:u w:val="single"/>
          <w:lang w:val="en-US"/>
          <w14:textFill>
            <w14:solidFill>
              <w14:schemeClr w14:val="tx1"/>
            </w14:solidFill>
          </w14:textFill>
        </w:rPr>
        <w:t>METHODOLOGY:</w:t>
      </w:r>
    </w:p>
    <w:p>
      <w:pPr>
        <w:pBdr>
          <w:top w:val="none" w:color="D9D9E3" w:sz="0" w:space="0"/>
          <w:left w:val="none" w:color="D9D9E3" w:sz="0" w:space="0"/>
          <w:bottom w:val="none" w:color="D9D9E3" w:sz="0" w:space="0"/>
          <w:right w:val="none" w:color="D9D9E3" w:sz="0" w:space="0"/>
          <w:between w:val="none" w:color="D9D9E3" w:sz="0" w:space="0"/>
        </w:pBdr>
        <w:spacing w:before="300" w:after="300" w:line="360" w:lineRule="auto"/>
        <w:jc w:val="both"/>
        <w:rPr>
          <w:rFonts w:ascii="Times New Roman" w:hAnsi="Times New Roman" w:eastAsia="Roboto" w:cs="Times New Roman"/>
          <w:color w:val="000000" w:themeColor="text1"/>
          <w:lang w:val="en-US"/>
          <w14:textFill>
            <w14:solidFill>
              <w14:schemeClr w14:val="tx1"/>
            </w14:solidFill>
          </w14:textFill>
        </w:rPr>
      </w:pPr>
      <w:r>
        <w:rPr>
          <w:rFonts w:ascii="Times New Roman" w:hAnsi="Times New Roman" w:eastAsia="Roboto" w:cs="Times New Roman"/>
          <w:color w:val="000000" w:themeColor="text1"/>
          <w:lang w:val="en-US"/>
          <w14:textFill>
            <w14:solidFill>
              <w14:schemeClr w14:val="tx1"/>
            </w14:solidFill>
          </w14:textFill>
        </w:rPr>
        <w:t>Various scientific sources on both Polish and global obesity therapy realities were analyzed, with a focus on evaluating treatment effectiveness based on specific pathophysiological foundations of obesity.</w:t>
      </w:r>
    </w:p>
    <w:p>
      <w:pPr>
        <w:spacing w:line="360" w:lineRule="auto"/>
        <w:jc w:val="both"/>
        <w:rPr>
          <w:rFonts w:ascii="Times New Roman" w:hAnsi="Times New Roman" w:eastAsia="Roboto" w:cs="Times New Roman"/>
          <w:color w:val="000000" w:themeColor="text1"/>
          <w:u w:val="single"/>
          <w:lang w:val="en-US"/>
          <w14:textFill>
            <w14:solidFill>
              <w14:schemeClr w14:val="tx1"/>
            </w14:solidFill>
          </w14:textFill>
        </w:rPr>
      </w:pPr>
      <w:r>
        <w:rPr>
          <w:rFonts w:ascii="Times New Roman" w:hAnsi="Times New Roman" w:eastAsia="Roboto" w:cs="Times New Roman"/>
          <w:color w:val="000000" w:themeColor="text1"/>
          <w:u w:val="single"/>
          <w:lang w:val="en-US"/>
          <w14:textFill>
            <w14:solidFill>
              <w14:schemeClr w14:val="tx1"/>
            </w14:solidFill>
          </w14:textFill>
        </w:rPr>
        <w:t>CURRENT STATE OF KNOWLEDGE:</w:t>
      </w:r>
    </w:p>
    <w:p>
      <w:pPr>
        <w:spacing w:line="360" w:lineRule="auto"/>
        <w:jc w:val="both"/>
        <w:rPr>
          <w:rFonts w:ascii="Times New Roman" w:hAnsi="Times New Roman" w:eastAsia="Roboto" w:cs="Times New Roman"/>
          <w:color w:val="000000" w:themeColor="text1"/>
          <w:lang w:val="en-US"/>
          <w14:textFill>
            <w14:solidFill>
              <w14:schemeClr w14:val="tx1"/>
            </w14:solidFill>
          </w14:textFill>
        </w:rPr>
      </w:pPr>
    </w:p>
    <w:p>
      <w:pPr>
        <w:spacing w:line="360" w:lineRule="auto"/>
        <w:jc w:val="both"/>
        <w:rPr>
          <w:rFonts w:ascii="Times New Roman" w:hAnsi="Times New Roman" w:eastAsia="Roboto" w:cs="Times New Roman"/>
          <w:b/>
          <w:bCs/>
          <w:color w:val="000000" w:themeColor="text1"/>
          <w:lang w:val="en-US"/>
          <w14:textFill>
            <w14:solidFill>
              <w14:schemeClr w14:val="tx1"/>
            </w14:solidFill>
          </w14:textFill>
        </w:rPr>
      </w:pPr>
      <w:r>
        <w:rPr>
          <w:rFonts w:ascii="Times New Roman" w:hAnsi="Times New Roman" w:eastAsia="Roboto" w:cs="Times New Roman"/>
          <w:b/>
          <w:bCs/>
          <w:color w:val="000000" w:themeColor="text1"/>
          <w:lang w:val="en-US"/>
          <w14:textFill>
            <w14:solidFill>
              <w14:schemeClr w14:val="tx1"/>
            </w14:solidFill>
          </w14:textFill>
        </w:rPr>
        <w:t>The Mayo Clinic Clinical Research Trials Unit Study [11, 12]</w:t>
      </w:r>
    </w:p>
    <w:p>
      <w:pPr>
        <w:spacing w:line="360" w:lineRule="auto"/>
        <w:jc w:val="both"/>
        <w:rPr>
          <w:rFonts w:ascii="Times New Roman" w:hAnsi="Times New Roman" w:eastAsia="Roboto" w:cs="Times New Roman"/>
          <w:color w:val="000000" w:themeColor="text1"/>
          <w:lang w:val="en-US"/>
          <w14:textFill>
            <w14:solidFill>
              <w14:schemeClr w14:val="tx1"/>
            </w14:solidFill>
          </w14:textFill>
        </w:rPr>
      </w:pPr>
    </w:p>
    <w:p>
      <w:pPr>
        <w:spacing w:line="360" w:lineRule="auto"/>
        <w:jc w:val="both"/>
        <w:rPr>
          <w:rFonts w:ascii="Times New Roman" w:hAnsi="Times New Roman" w:eastAsia="Roboto" w:cs="Times New Roman"/>
          <w:b/>
          <w:bCs/>
          <w:color w:val="000000" w:themeColor="text1"/>
          <w:lang w:val="en-US"/>
          <w14:textFill>
            <w14:solidFill>
              <w14:schemeClr w14:val="tx1"/>
            </w14:solidFill>
          </w14:textFill>
        </w:rPr>
      </w:pPr>
      <w:r>
        <w:rPr>
          <w:rFonts w:ascii="Times New Roman" w:hAnsi="Times New Roman" w:eastAsia="Roboto" w:cs="Times New Roman"/>
          <w:color w:val="000000" w:themeColor="text1"/>
          <w:lang w:val="en-US"/>
          <w14:textFill>
            <w14:solidFill>
              <w14:schemeClr w14:val="tx1"/>
            </w14:solidFill>
          </w14:textFill>
        </w:rPr>
        <w:t>In a U.S. study conducted between 2017-2019, obesity phenotypes explaining the heterogeneity of therapeutic effects were identified based on the pathophysiology and behaviors of patients. Targeted phenotypic treatment resulted in a 1.75-fold greater weight loss after one year compared to the control group treated independently of the identified phenotype.</w:t>
      </w:r>
    </w:p>
    <w:p>
      <w:pPr>
        <w:pBdr>
          <w:top w:val="none" w:color="D9D9E3" w:sz="0" w:space="0"/>
          <w:left w:val="none" w:color="D9D9E3" w:sz="0" w:space="0"/>
          <w:bottom w:val="none" w:color="D9D9E3" w:sz="0" w:space="0"/>
          <w:right w:val="none" w:color="D9D9E3" w:sz="0" w:space="0"/>
          <w:between w:val="none" w:color="D9D9E3" w:sz="0" w:space="0"/>
        </w:pBdr>
        <w:spacing w:before="300" w:after="300" w:line="360" w:lineRule="auto"/>
        <w:jc w:val="both"/>
        <w:rPr>
          <w:rFonts w:ascii="Times New Roman" w:hAnsi="Times New Roman" w:eastAsia="Roboto" w:cs="Times New Roman"/>
          <w:color w:val="000000" w:themeColor="text1"/>
          <w:lang w:val="en-US"/>
          <w14:textFill>
            <w14:solidFill>
              <w14:schemeClr w14:val="tx1"/>
            </w14:solidFill>
          </w14:textFill>
        </w:rPr>
      </w:pPr>
      <w:r>
        <w:rPr>
          <w:rFonts w:ascii="Times New Roman" w:hAnsi="Times New Roman" w:eastAsia="Roboto" w:cs="Times New Roman"/>
          <w:color w:val="000000" w:themeColor="text1"/>
          <w:lang w:val="en-US"/>
          <w14:textFill>
            <w14:solidFill>
              <w14:schemeClr w14:val="tx1"/>
            </w14:solidFill>
          </w14:textFill>
        </w:rPr>
        <w:t>In the initial stage, 450 obese patients were classified into specific phenotypic groups through various tests:</w:t>
      </w:r>
    </w:p>
    <w:p>
      <w:pPr>
        <w:numPr>
          <w:ilvl w:val="0"/>
          <w:numId w:val="1"/>
        </w:numPr>
        <w:pBdr>
          <w:top w:val="none" w:color="D9D9E3" w:sz="0" w:space="0"/>
          <w:left w:val="none" w:color="D9D9E3" w:sz="0" w:space="0"/>
          <w:bottom w:val="none" w:color="D9D9E3" w:sz="0" w:space="0"/>
          <w:right w:val="none" w:color="D9D9E3" w:sz="0" w:space="0"/>
          <w:between w:val="none" w:color="D9D9E3" w:sz="0" w:space="0"/>
        </w:pBdr>
        <w:spacing w:before="300" w:line="360" w:lineRule="auto"/>
        <w:jc w:val="both"/>
        <w:rPr>
          <w:rFonts w:ascii="Times New Roman" w:hAnsi="Times New Roman" w:cs="Times New Roman"/>
          <w:color w:val="000000" w:themeColor="text1"/>
          <w:lang w:val="en-US"/>
          <w14:textFill>
            <w14:solidFill>
              <w14:schemeClr w14:val="tx1"/>
            </w14:solidFill>
          </w14:textFill>
        </w:rPr>
      </w:pPr>
      <w:r>
        <w:rPr>
          <w:rFonts w:ascii="Times New Roman" w:hAnsi="Times New Roman" w:eastAsia="Roboto" w:cs="Times New Roman"/>
          <w:color w:val="000000" w:themeColor="text1"/>
          <w:lang w:val="en-US"/>
          <w14:textFill>
            <w14:solidFill>
              <w14:schemeClr w14:val="tx1"/>
            </w14:solidFill>
          </w14:textFill>
        </w:rPr>
        <w:t>"Buffet test," determining the number of calories needed to achieve satiety in patients who initially did not feel hungry, verifying satiety disorders.</w:t>
      </w:r>
    </w:p>
    <w:p>
      <w:pPr>
        <w:numPr>
          <w:ilvl w:val="0"/>
          <w:numId w:val="1"/>
        </w:numPr>
        <w:pBdr>
          <w:top w:val="none" w:color="D9D9E3" w:sz="0" w:space="0"/>
          <w:left w:val="none" w:color="D9D9E3" w:sz="0" w:space="0"/>
          <w:bottom w:val="none" w:color="D9D9E3" w:sz="0" w:space="0"/>
          <w:right w:val="none" w:color="D9D9E3" w:sz="0" w:space="0"/>
          <w:between w:val="none" w:color="D9D9E3" w:sz="0" w:space="0"/>
        </w:pBdr>
        <w:spacing w:line="360"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eastAsia="Roboto" w:cs="Times New Roman"/>
          <w:color w:val="000000" w:themeColor="text1"/>
          <w14:textFill>
            <w14:solidFill>
              <w14:schemeClr w14:val="tx1"/>
            </w14:solidFill>
          </w14:textFill>
        </w:rPr>
        <w:t>Gastric emptying rate assessment.</w:t>
      </w:r>
    </w:p>
    <w:p>
      <w:pPr>
        <w:numPr>
          <w:ilvl w:val="0"/>
          <w:numId w:val="1"/>
        </w:numPr>
        <w:pBdr>
          <w:top w:val="none" w:color="D9D9E3" w:sz="0" w:space="0"/>
          <w:left w:val="none" w:color="D9D9E3" w:sz="0" w:space="0"/>
          <w:bottom w:val="none" w:color="D9D9E3" w:sz="0" w:space="0"/>
          <w:right w:val="none" w:color="D9D9E3" w:sz="0" w:space="0"/>
          <w:between w:val="none" w:color="D9D9E3" w:sz="0" w:space="0"/>
        </w:pBdr>
        <w:spacing w:line="360" w:lineRule="auto"/>
        <w:jc w:val="both"/>
        <w:rPr>
          <w:rFonts w:ascii="Times New Roman" w:hAnsi="Times New Roman" w:cs="Times New Roman"/>
          <w:color w:val="000000" w:themeColor="text1"/>
          <w:lang w:val="en-US"/>
          <w14:textFill>
            <w14:solidFill>
              <w14:schemeClr w14:val="tx1"/>
            </w14:solidFill>
          </w14:textFill>
        </w:rPr>
      </w:pPr>
      <w:r>
        <w:rPr>
          <w:rFonts w:ascii="Times New Roman" w:hAnsi="Times New Roman" w:eastAsia="Roboto" w:cs="Times New Roman"/>
          <w:color w:val="000000" w:themeColor="text1"/>
          <w:lang w:val="en-US"/>
          <w14:textFill>
            <w14:solidFill>
              <w14:schemeClr w14:val="tx1"/>
            </w14:solidFill>
          </w14:textFill>
        </w:rPr>
        <w:t>Emotional impact on eating behavior assessed through questionnaires (HADS, TFEQ-21).</w:t>
      </w:r>
    </w:p>
    <w:p>
      <w:pPr>
        <w:numPr>
          <w:ilvl w:val="0"/>
          <w:numId w:val="1"/>
        </w:numPr>
        <w:pBdr>
          <w:top w:val="none" w:color="D9D9E3" w:sz="0" w:space="0"/>
          <w:left w:val="none" w:color="D9D9E3" w:sz="0" w:space="0"/>
          <w:bottom w:val="none" w:color="D9D9E3" w:sz="0" w:space="0"/>
          <w:right w:val="none" w:color="D9D9E3" w:sz="0" w:space="0"/>
          <w:between w:val="none" w:color="D9D9E3" w:sz="0" w:space="0"/>
        </w:pBdr>
        <w:spacing w:after="300" w:line="360" w:lineRule="auto"/>
        <w:jc w:val="both"/>
        <w:rPr>
          <w:rFonts w:ascii="Times New Roman" w:hAnsi="Times New Roman" w:cs="Times New Roman"/>
          <w:color w:val="000000" w:themeColor="text1"/>
          <w:lang w:val="en-US"/>
          <w14:textFill>
            <w14:solidFill>
              <w14:schemeClr w14:val="tx1"/>
            </w14:solidFill>
          </w14:textFill>
        </w:rPr>
      </w:pPr>
      <w:r>
        <w:rPr>
          <w:rFonts w:ascii="Times New Roman" w:hAnsi="Times New Roman" w:eastAsia="Roboto" w:cs="Times New Roman"/>
          <w:color w:val="000000" w:themeColor="text1"/>
          <w:lang w:val="en-US"/>
          <w14:textFill>
            <w14:solidFill>
              <w14:schemeClr w14:val="tx1"/>
            </w14:solidFill>
          </w14:textFill>
        </w:rPr>
        <w:t>Calorimetric estimation of basal metabolic rate.</w:t>
      </w:r>
    </w:p>
    <w:p>
      <w:pPr>
        <w:pBdr>
          <w:top w:val="none" w:color="D9D9E3" w:sz="0" w:space="0"/>
          <w:left w:val="none" w:color="D9D9E3" w:sz="0" w:space="0"/>
          <w:bottom w:val="none" w:color="D9D9E3" w:sz="0" w:space="0"/>
          <w:right w:val="none" w:color="D9D9E3" w:sz="0" w:space="0"/>
          <w:between w:val="none" w:color="D9D9E3" w:sz="0" w:space="0"/>
        </w:pBdr>
        <w:spacing w:before="300" w:after="300" w:line="360" w:lineRule="auto"/>
        <w:jc w:val="both"/>
        <w:rPr>
          <w:rFonts w:ascii="Times New Roman" w:hAnsi="Times New Roman" w:eastAsia="Roboto" w:cs="Times New Roman"/>
          <w:color w:val="000000" w:themeColor="text1"/>
          <w:lang w:val="en-US"/>
          <w14:textFill>
            <w14:solidFill>
              <w14:schemeClr w14:val="tx1"/>
            </w14:solidFill>
          </w14:textFill>
        </w:rPr>
      </w:pPr>
      <w:r>
        <w:rPr>
          <w:rFonts w:ascii="Times New Roman" w:hAnsi="Times New Roman" w:eastAsia="Roboto" w:cs="Times New Roman"/>
          <w:color w:val="000000" w:themeColor="text1"/>
          <w:lang w:val="en-US"/>
          <w14:textFill>
            <w14:solidFill>
              <w14:schemeClr w14:val="tx1"/>
            </w14:solidFill>
          </w14:textFill>
        </w:rPr>
        <w:t>Based on test results, patients were assigned to four phenotypic groups:</w:t>
      </w:r>
    </w:p>
    <w:p>
      <w:pPr>
        <w:numPr>
          <w:ilvl w:val="0"/>
          <w:numId w:val="2"/>
        </w:numPr>
        <w:pBdr>
          <w:top w:val="none" w:color="D9D9E3" w:sz="0" w:space="0"/>
          <w:left w:val="none" w:color="D9D9E3" w:sz="0" w:space="0"/>
          <w:bottom w:val="none" w:color="D9D9E3" w:sz="0" w:space="0"/>
          <w:right w:val="none" w:color="D9D9E3" w:sz="0" w:space="0"/>
          <w:between w:val="none" w:color="D9D9E3" w:sz="0" w:space="0"/>
        </w:pBdr>
        <w:spacing w:before="300" w:line="360" w:lineRule="auto"/>
        <w:jc w:val="both"/>
        <w:rPr>
          <w:rFonts w:ascii="Times New Roman" w:hAnsi="Times New Roman" w:cs="Times New Roman"/>
          <w:color w:val="000000" w:themeColor="text1"/>
          <w:lang w:val="en-US"/>
          <w14:textFill>
            <w14:solidFill>
              <w14:schemeClr w14:val="tx1"/>
            </w14:solidFill>
          </w14:textFill>
        </w:rPr>
      </w:pPr>
      <w:r>
        <w:rPr>
          <w:rFonts w:ascii="Times New Roman" w:hAnsi="Times New Roman" w:eastAsia="Roboto" w:cs="Times New Roman"/>
          <w:color w:val="000000" w:themeColor="text1"/>
          <w:lang w:val="en-US"/>
          <w14:textFill>
            <w14:solidFill>
              <w14:schemeClr w14:val="tx1"/>
            </w14:solidFill>
          </w14:textFill>
        </w:rPr>
        <w:t>"Hungry brain" – buffet test &gt; 894 kcal in women and &gt; 1376 kcal in men.</w:t>
      </w:r>
    </w:p>
    <w:p>
      <w:pPr>
        <w:numPr>
          <w:ilvl w:val="0"/>
          <w:numId w:val="2"/>
        </w:numPr>
        <w:pBdr>
          <w:top w:val="none" w:color="D9D9E3" w:sz="0" w:space="0"/>
          <w:left w:val="none" w:color="D9D9E3" w:sz="0" w:space="0"/>
          <w:bottom w:val="none" w:color="D9D9E3" w:sz="0" w:space="0"/>
          <w:right w:val="none" w:color="D9D9E3" w:sz="0" w:space="0"/>
          <w:between w:val="none" w:color="D9D9E3" w:sz="0" w:space="0"/>
        </w:pBdr>
        <w:spacing w:line="360" w:lineRule="auto"/>
        <w:jc w:val="both"/>
        <w:rPr>
          <w:rFonts w:ascii="Times New Roman" w:hAnsi="Times New Roman" w:cs="Times New Roman"/>
          <w:color w:val="000000" w:themeColor="text1"/>
          <w:lang w:val="en-US"/>
          <w14:textFill>
            <w14:solidFill>
              <w14:schemeClr w14:val="tx1"/>
            </w14:solidFill>
          </w14:textFill>
        </w:rPr>
      </w:pPr>
      <w:r>
        <w:rPr>
          <w:rFonts w:ascii="Times New Roman" w:hAnsi="Times New Roman" w:eastAsia="Roboto" w:cs="Times New Roman"/>
          <w:color w:val="000000" w:themeColor="text1"/>
          <w:lang w:val="en-US"/>
          <w14:textFill>
            <w14:solidFill>
              <w14:schemeClr w14:val="tx1"/>
            </w14:solidFill>
          </w14:textFill>
        </w:rPr>
        <w:t>"Hungry gut" – gastric emptying rate &lt; 101 min for women and &lt; 86 min for men.</w:t>
      </w:r>
    </w:p>
    <w:p>
      <w:pPr>
        <w:numPr>
          <w:ilvl w:val="0"/>
          <w:numId w:val="2"/>
        </w:numPr>
        <w:pBdr>
          <w:top w:val="none" w:color="D9D9E3" w:sz="0" w:space="0"/>
          <w:left w:val="none" w:color="D9D9E3" w:sz="0" w:space="0"/>
          <w:bottom w:val="none" w:color="D9D9E3" w:sz="0" w:space="0"/>
          <w:right w:val="none" w:color="D9D9E3" w:sz="0" w:space="0"/>
          <w:between w:val="none" w:color="D9D9E3" w:sz="0" w:space="0"/>
        </w:pBdr>
        <w:spacing w:line="360" w:lineRule="auto"/>
        <w:jc w:val="both"/>
        <w:rPr>
          <w:rFonts w:ascii="Times New Roman" w:hAnsi="Times New Roman" w:cs="Times New Roman"/>
          <w:color w:val="000000" w:themeColor="text1"/>
          <w:lang w:val="en-US"/>
          <w14:textFill>
            <w14:solidFill>
              <w14:schemeClr w14:val="tx1"/>
            </w14:solidFill>
          </w14:textFill>
        </w:rPr>
      </w:pPr>
      <w:r>
        <w:rPr>
          <w:rFonts w:ascii="Times New Roman" w:hAnsi="Times New Roman" w:eastAsia="Nova Mono" w:cs="Times New Roman"/>
          <w:color w:val="000000" w:themeColor="text1"/>
          <w:lang w:val="en-US"/>
          <w14:textFill>
            <w14:solidFill>
              <w14:schemeClr w14:val="tx1"/>
            </w14:solidFill>
          </w14:textFill>
        </w:rPr>
        <w:t>"Emotional hunger" – HADS score ≥7 points for anxiety in both sexes.</w:t>
      </w:r>
    </w:p>
    <w:p>
      <w:pPr>
        <w:numPr>
          <w:ilvl w:val="0"/>
          <w:numId w:val="2"/>
        </w:numPr>
        <w:pBdr>
          <w:top w:val="none" w:color="D9D9E3" w:sz="0" w:space="0"/>
          <w:left w:val="none" w:color="D9D9E3" w:sz="0" w:space="0"/>
          <w:bottom w:val="none" w:color="D9D9E3" w:sz="0" w:space="0"/>
          <w:right w:val="none" w:color="D9D9E3" w:sz="0" w:space="0"/>
          <w:between w:val="none" w:color="D9D9E3" w:sz="0" w:space="0"/>
        </w:pBdr>
        <w:spacing w:after="300" w:line="360" w:lineRule="auto"/>
        <w:jc w:val="both"/>
        <w:rPr>
          <w:rFonts w:ascii="Times New Roman" w:hAnsi="Times New Roman" w:cs="Times New Roman"/>
          <w:color w:val="000000" w:themeColor="text1"/>
          <w:lang w:val="en-US"/>
          <w14:textFill>
            <w14:solidFill>
              <w14:schemeClr w14:val="tx1"/>
            </w14:solidFill>
          </w14:textFill>
        </w:rPr>
      </w:pPr>
      <w:r>
        <w:rPr>
          <w:rFonts w:ascii="Times New Roman" w:hAnsi="Times New Roman" w:eastAsia="Roboto" w:cs="Times New Roman"/>
          <w:color w:val="000000" w:themeColor="text1"/>
          <w:lang w:val="en-US"/>
          <w14:textFill>
            <w14:solidFill>
              <w14:schemeClr w14:val="tx1"/>
            </w14:solidFill>
          </w14:textFill>
        </w:rPr>
        <w:t>"Slow metabolism" – basal metabolic rate &lt; 96% of the norm for women and 94% for men.</w:t>
      </w:r>
    </w:p>
    <w:p>
      <w:pPr>
        <w:pBdr>
          <w:top w:val="none" w:color="D9D9E3" w:sz="0" w:space="0"/>
          <w:left w:val="none" w:color="D9D9E3" w:sz="0" w:space="0"/>
          <w:bottom w:val="none" w:color="D9D9E3" w:sz="0" w:space="0"/>
          <w:right w:val="none" w:color="D9D9E3" w:sz="0" w:space="0"/>
          <w:between w:val="none" w:color="D9D9E3" w:sz="0" w:space="0"/>
        </w:pBdr>
        <w:spacing w:before="300" w:after="300" w:line="360" w:lineRule="auto"/>
        <w:jc w:val="both"/>
        <w:rPr>
          <w:rFonts w:ascii="Times New Roman" w:hAnsi="Times New Roman" w:eastAsia="Roboto" w:cs="Times New Roman"/>
          <w:color w:val="000000" w:themeColor="text1"/>
          <w:lang w:val="en-US"/>
          <w14:textFill>
            <w14:solidFill>
              <w14:schemeClr w14:val="tx1"/>
            </w14:solidFill>
          </w14:textFill>
        </w:rPr>
      </w:pPr>
      <w:r>
        <w:rPr>
          <w:rFonts w:ascii="Times New Roman" w:hAnsi="Times New Roman" w:eastAsia="Roboto" w:cs="Times New Roman"/>
          <w:color w:val="000000" w:themeColor="text1"/>
          <w:lang w:val="en-US"/>
          <w14:textFill>
            <w14:solidFill>
              <w14:schemeClr w14:val="tx1"/>
            </w14:solidFill>
          </w14:textFill>
        </w:rPr>
        <w:t>The frequency of each phenotype was as follows: "hungry brain" - 32%, "hungry gut" - 32%, "emotional hunger" - 21%, "slow metabolism" - 21%, and unidentified phenotype - 15%. 27% of patients had at least two coexisting phenotypes.</w:t>
      </w:r>
    </w:p>
    <w:p>
      <w:pPr>
        <w:pBdr>
          <w:top w:val="none" w:color="D9D9E3" w:sz="0" w:space="0"/>
          <w:left w:val="none" w:color="D9D9E3" w:sz="0" w:space="0"/>
          <w:bottom w:val="none" w:color="D9D9E3" w:sz="0" w:space="0"/>
          <w:right w:val="none" w:color="D9D9E3" w:sz="0" w:space="0"/>
          <w:between w:val="none" w:color="D9D9E3" w:sz="0" w:space="0"/>
        </w:pBdr>
        <w:spacing w:before="300" w:after="300" w:line="360" w:lineRule="auto"/>
        <w:jc w:val="both"/>
        <w:rPr>
          <w:rFonts w:ascii="Times New Roman" w:hAnsi="Times New Roman" w:eastAsia="Roboto" w:cs="Times New Roman"/>
          <w:color w:val="000000" w:themeColor="text1"/>
          <w:lang w:val="en-US"/>
          <w14:textFill>
            <w14:solidFill>
              <w14:schemeClr w14:val="tx1"/>
            </w14:solidFill>
          </w14:textFill>
        </w:rPr>
      </w:pPr>
      <w:r>
        <w:rPr>
          <w:rFonts w:ascii="Times New Roman" w:hAnsi="Times New Roman" w:eastAsia="Roboto" w:cs="Times New Roman"/>
          <w:color w:val="000000" w:themeColor="text1"/>
          <w:lang w:val="en-US"/>
          <w14:textFill>
            <w14:solidFill>
              <w14:schemeClr w14:val="tx1"/>
            </w14:solidFill>
          </w14:textFill>
        </w:rPr>
        <w:drawing>
          <wp:inline distT="0" distB="0" distL="0" distR="0">
            <wp:extent cx="3256280" cy="2870835"/>
            <wp:effectExtent l="0" t="0" r="0" b="0"/>
            <wp:docPr id="1398571261" name="Obraz 2" descr="Obraz zawierający tekst, krąg, płyta kompaktowa, Urządzenie do przechowywania danych&#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71261" name="Obraz 2" descr="Obraz zawierający tekst, krąg, płyta kompaktowa, Urządzenie do przechowywania danych&#10;&#10;Opis wygenerowany automatycznie"/>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91871" cy="2902153"/>
                    </a:xfrm>
                    <a:prstGeom prst="rect">
                      <a:avLst/>
                    </a:prstGeom>
                  </pic:spPr>
                </pic:pic>
              </a:graphicData>
            </a:graphic>
          </wp:inline>
        </w:drawing>
      </w:r>
    </w:p>
    <w:p>
      <w:pPr>
        <w:pBdr>
          <w:top w:val="none" w:color="D9D9E3" w:sz="0" w:space="0"/>
          <w:left w:val="none" w:color="D9D9E3" w:sz="0" w:space="0"/>
          <w:bottom w:val="none" w:color="D9D9E3" w:sz="0" w:space="0"/>
          <w:right w:val="none" w:color="D9D9E3" w:sz="0" w:space="0"/>
          <w:between w:val="none" w:color="D9D9E3" w:sz="0" w:space="0"/>
        </w:pBdr>
        <w:spacing w:before="300" w:after="300" w:line="360" w:lineRule="auto"/>
        <w:jc w:val="both"/>
        <w:rPr>
          <w:rFonts w:ascii="Times New Roman" w:hAnsi="Times New Roman" w:eastAsia="Roboto" w:cs="Times New Roman"/>
          <w:color w:val="000000" w:themeColor="text1"/>
          <w:lang w:val="en-US"/>
          <w14:textFill>
            <w14:solidFill>
              <w14:schemeClr w14:val="tx1"/>
            </w14:solidFill>
          </w14:textFill>
        </w:rPr>
      </w:pPr>
      <w:r>
        <w:rPr>
          <w:rFonts w:ascii="Times New Roman" w:hAnsi="Times New Roman" w:eastAsia="Roboto" w:cs="Times New Roman"/>
          <w:color w:val="000000" w:themeColor="text1"/>
          <w:lang w:val="en-US"/>
          <w14:textFill>
            <w14:solidFill>
              <w14:schemeClr w14:val="tx1"/>
            </w14:solidFill>
          </w14:textFill>
        </w:rPr>
        <w:t xml:space="preserve">Figure 1. </w:t>
      </w:r>
      <w:r>
        <w:rPr>
          <w:rFonts w:ascii="Times New Roman" w:hAnsi="Times New Roman" w:eastAsia="Roboto" w:cs="Times New Roman"/>
          <w:color w:val="000000" w:themeColor="text1"/>
          <w:sz w:val="18"/>
          <w:szCs w:val="18"/>
          <w:lang w:val="en-US"/>
          <w14:textFill>
            <w14:solidFill>
              <w14:schemeClr w14:val="tx1"/>
            </w14:solidFill>
          </w14:textFill>
        </w:rPr>
        <w:t xml:space="preserve">Distribution of participants based on pathophysiological phenotypes in 450 patients with obesity (BMI &gt; 30 kg/m2). </w:t>
      </w:r>
      <w:r>
        <w:rPr>
          <w:rFonts w:ascii="Times New Roman" w:hAnsi="Times New Roman" w:eastAsia="Roboto" w:cs="Times New Roman"/>
          <w:color w:val="000000" w:themeColor="text1"/>
          <w:lang w:val="en-US"/>
          <w14:textFill>
            <w14:solidFill>
              <w14:schemeClr w14:val="tx1"/>
            </w14:solidFill>
          </w14:textFill>
        </w:rPr>
        <w:t>[12]</w:t>
      </w:r>
    </w:p>
    <w:p>
      <w:pPr>
        <w:pBdr>
          <w:top w:val="none" w:color="D9D9E3" w:sz="0" w:space="0"/>
          <w:left w:val="none" w:color="D9D9E3" w:sz="0" w:space="0"/>
          <w:bottom w:val="none" w:color="D9D9E3" w:sz="0" w:space="0"/>
          <w:right w:val="none" w:color="D9D9E3" w:sz="0" w:space="0"/>
          <w:between w:val="none" w:color="D9D9E3" w:sz="0" w:space="0"/>
        </w:pBdr>
        <w:spacing w:before="300" w:after="300" w:line="360" w:lineRule="auto"/>
        <w:jc w:val="both"/>
        <w:rPr>
          <w:rFonts w:ascii="Times New Roman" w:hAnsi="Times New Roman" w:eastAsia="Roboto" w:cs="Times New Roman"/>
          <w:color w:val="000000" w:themeColor="text1"/>
          <w14:textFill>
            <w14:solidFill>
              <w14:schemeClr w14:val="tx1"/>
            </w14:solidFill>
          </w14:textFill>
        </w:rPr>
      </w:pPr>
      <w:r>
        <w:rPr>
          <w:rFonts w:ascii="Times New Roman" w:hAnsi="Times New Roman" w:eastAsia="Roboto" w:cs="Times New Roman"/>
          <w:color w:val="000000" w:themeColor="text1"/>
          <w:lang w:val="en-US"/>
          <w14:textFill>
            <w14:solidFill>
              <w14:schemeClr w14:val="tx1"/>
            </w14:solidFill>
          </w14:textFill>
        </w:rPr>
        <w:t xml:space="preserve">In the next stage, the study investigated whether targeted therapy influenced therapeutic outcomes. 84 patients were assigned to the study group, where treatment was tailored to the obesity phenotype, and 228 to the control group. </w:t>
      </w:r>
      <w:r>
        <w:rPr>
          <w:rFonts w:ascii="Times New Roman" w:hAnsi="Times New Roman" w:eastAsia="Roboto" w:cs="Times New Roman"/>
          <w:color w:val="000000" w:themeColor="text1"/>
          <w14:textFill>
            <w14:solidFill>
              <w14:schemeClr w14:val="tx1"/>
            </w14:solidFill>
          </w14:textFill>
        </w:rPr>
        <w:t>Pharmacotherapy was then matched accordingly:</w:t>
      </w:r>
    </w:p>
    <w:p>
      <w:pPr>
        <w:numPr>
          <w:ilvl w:val="0"/>
          <w:numId w:val="3"/>
        </w:numPr>
        <w:pBdr>
          <w:top w:val="none" w:color="D9D9E3" w:sz="0" w:space="0"/>
          <w:left w:val="none" w:color="D9D9E3" w:sz="0" w:space="0"/>
          <w:bottom w:val="none" w:color="D9D9E3" w:sz="0" w:space="0"/>
          <w:right w:val="none" w:color="D9D9E3" w:sz="0" w:space="0"/>
          <w:between w:val="none" w:color="D9D9E3" w:sz="0" w:space="0"/>
        </w:pBdr>
        <w:spacing w:before="300" w:line="360" w:lineRule="auto"/>
        <w:jc w:val="both"/>
        <w:rPr>
          <w:rFonts w:ascii="Times New Roman" w:hAnsi="Times New Roman" w:cs="Times New Roman"/>
          <w:color w:val="000000" w:themeColor="text1"/>
          <w:lang w:val="en-US"/>
          <w14:textFill>
            <w14:solidFill>
              <w14:schemeClr w14:val="tx1"/>
            </w14:solidFill>
          </w14:textFill>
        </w:rPr>
      </w:pPr>
      <w:r>
        <w:rPr>
          <w:rFonts w:ascii="Times New Roman" w:hAnsi="Times New Roman" w:eastAsia="Roboto" w:cs="Times New Roman"/>
          <w:color w:val="000000" w:themeColor="text1"/>
          <w:lang w:val="en-US"/>
          <w14:textFill>
            <w14:solidFill>
              <w14:schemeClr w14:val="tx1"/>
            </w14:solidFill>
          </w14:textFill>
        </w:rPr>
        <w:t>"Hungry brain" – phentermine with topiramate or lorcaserin (not available in Poland).</w:t>
      </w:r>
    </w:p>
    <w:p>
      <w:pPr>
        <w:numPr>
          <w:ilvl w:val="0"/>
          <w:numId w:val="3"/>
        </w:numPr>
        <w:pBdr>
          <w:top w:val="none" w:color="D9D9E3" w:sz="0" w:space="0"/>
          <w:left w:val="none" w:color="D9D9E3" w:sz="0" w:space="0"/>
          <w:bottom w:val="none" w:color="D9D9E3" w:sz="0" w:space="0"/>
          <w:right w:val="none" w:color="D9D9E3" w:sz="0" w:space="0"/>
          <w:between w:val="none" w:color="D9D9E3" w:sz="0" w:space="0"/>
        </w:pBdr>
        <w:spacing w:line="360"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eastAsia="Roboto" w:cs="Times New Roman"/>
          <w:color w:val="000000" w:themeColor="text1"/>
          <w14:textFill>
            <w14:solidFill>
              <w14:schemeClr w14:val="tx1"/>
            </w14:solidFill>
          </w14:textFill>
        </w:rPr>
        <w:t>"Hungry gut" – liraglutide.</w:t>
      </w:r>
    </w:p>
    <w:p>
      <w:pPr>
        <w:numPr>
          <w:ilvl w:val="0"/>
          <w:numId w:val="3"/>
        </w:numPr>
        <w:pBdr>
          <w:top w:val="none" w:color="D9D9E3" w:sz="0" w:space="0"/>
          <w:left w:val="none" w:color="D9D9E3" w:sz="0" w:space="0"/>
          <w:bottom w:val="none" w:color="D9D9E3" w:sz="0" w:space="0"/>
          <w:right w:val="none" w:color="D9D9E3" w:sz="0" w:space="0"/>
          <w:between w:val="none" w:color="D9D9E3" w:sz="0" w:space="0"/>
        </w:pBdr>
        <w:spacing w:line="360" w:lineRule="auto"/>
        <w:jc w:val="both"/>
        <w:rPr>
          <w:rFonts w:ascii="Times New Roman" w:hAnsi="Times New Roman" w:cs="Times New Roman"/>
          <w:color w:val="000000" w:themeColor="text1"/>
          <w:lang w:val="en-US"/>
          <w14:textFill>
            <w14:solidFill>
              <w14:schemeClr w14:val="tx1"/>
            </w14:solidFill>
          </w14:textFill>
        </w:rPr>
      </w:pPr>
      <w:r>
        <w:rPr>
          <w:rFonts w:ascii="Times New Roman" w:hAnsi="Times New Roman" w:eastAsia="Roboto" w:cs="Times New Roman"/>
          <w:color w:val="000000" w:themeColor="text1"/>
          <w:lang w:val="en-US"/>
          <w14:textFill>
            <w14:solidFill>
              <w14:schemeClr w14:val="tx1"/>
            </w14:solidFill>
          </w14:textFill>
        </w:rPr>
        <w:t>"Emotional hunger" – bupropion with naltrexone.</w:t>
      </w:r>
    </w:p>
    <w:p>
      <w:pPr>
        <w:numPr>
          <w:ilvl w:val="0"/>
          <w:numId w:val="3"/>
        </w:numPr>
        <w:pBdr>
          <w:top w:val="none" w:color="D9D9E3" w:sz="0" w:space="0"/>
          <w:left w:val="none" w:color="D9D9E3" w:sz="0" w:space="0"/>
          <w:bottom w:val="none" w:color="D9D9E3" w:sz="0" w:space="0"/>
          <w:right w:val="none" w:color="D9D9E3" w:sz="0" w:space="0"/>
          <w:between w:val="none" w:color="D9D9E3" w:sz="0" w:space="0"/>
        </w:pBdr>
        <w:spacing w:after="300" w:line="360"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eastAsia="Roboto" w:cs="Times New Roman"/>
          <w:color w:val="000000" w:themeColor="text1"/>
          <w14:textFill>
            <w14:solidFill>
              <w14:schemeClr w14:val="tx1"/>
            </w14:solidFill>
          </w14:textFill>
        </w:rPr>
        <w:t>"Slow metabolism" – phentermine.</w:t>
      </w:r>
    </w:p>
    <w:p>
      <w:pPr>
        <w:pBdr>
          <w:top w:val="none" w:color="D9D9E3" w:sz="0" w:space="0"/>
          <w:left w:val="none" w:color="D9D9E3" w:sz="0" w:space="0"/>
          <w:bottom w:val="none" w:color="D9D9E3" w:sz="0" w:space="0"/>
          <w:right w:val="none" w:color="D9D9E3" w:sz="0" w:space="0"/>
          <w:between w:val="none" w:color="D9D9E3" w:sz="0" w:space="0"/>
        </w:pBdr>
        <w:spacing w:before="300" w:after="300" w:line="360" w:lineRule="auto"/>
        <w:jc w:val="both"/>
        <w:rPr>
          <w:rFonts w:ascii="Times New Roman" w:hAnsi="Times New Roman" w:eastAsia="Roboto" w:cs="Times New Roman"/>
          <w:color w:val="000000" w:themeColor="text1"/>
          <w:lang w:val="en-US"/>
          <w14:textFill>
            <w14:solidFill>
              <w14:schemeClr w14:val="tx1"/>
            </w14:solidFill>
          </w14:textFill>
        </w:rPr>
      </w:pPr>
      <w:r>
        <w:rPr>
          <w:rFonts w:ascii="Times New Roman" w:hAnsi="Times New Roman" w:eastAsia="Roboto" w:cs="Times New Roman"/>
          <w:color w:val="000000" w:themeColor="text1"/>
          <w:lang w:val="en-US"/>
          <w14:textFill>
            <w14:solidFill>
              <w14:schemeClr w14:val="tx1"/>
            </w14:solidFill>
          </w14:textFill>
        </w:rPr>
        <w:t>If patients had more than one matched phenotype, treatment was selected based on the dominant phenotype. In the non-phenotyped group, drugs were chosen based on factors such as adverse event profile, glycemic control, patient preferences, or previous successful treatment attempts with the same drug. [12]</w:t>
      </w:r>
    </w:p>
    <w:p>
      <w:pPr>
        <w:pBdr>
          <w:top w:val="none" w:color="D9D9E3" w:sz="0" w:space="0"/>
          <w:left w:val="none" w:color="D9D9E3" w:sz="0" w:space="0"/>
          <w:bottom w:val="none" w:color="D9D9E3" w:sz="0" w:space="0"/>
          <w:right w:val="none" w:color="D9D9E3" w:sz="0" w:space="0"/>
          <w:between w:val="none" w:color="D9D9E3" w:sz="0" w:space="0"/>
        </w:pBdr>
        <w:spacing w:before="300" w:after="300" w:line="360" w:lineRule="auto"/>
        <w:jc w:val="both"/>
        <w:rPr>
          <w:rFonts w:ascii="Times New Roman" w:hAnsi="Times New Roman" w:eastAsia="Roboto" w:cs="Times New Roman"/>
          <w:color w:val="000000" w:themeColor="text1"/>
          <w:lang w:val="en-US"/>
          <w14:textFill>
            <w14:solidFill>
              <w14:schemeClr w14:val="tx1"/>
            </w14:solidFill>
          </w14:textFill>
        </w:rPr>
      </w:pPr>
      <w:r>
        <w:rPr>
          <w:rFonts w:ascii="Times New Roman" w:hAnsi="Times New Roman" w:eastAsia="Roboto" w:cs="Times New Roman"/>
          <w:color w:val="000000" w:themeColor="text1"/>
          <w:lang w:val="en-US"/>
          <w14:textFill>
            <w14:solidFill>
              <w14:schemeClr w14:val="tx1"/>
            </w14:solidFill>
          </w14:textFill>
        </w:rPr>
        <w:t>The study's conclusions were as follows: phenotype-guided obesity pharmacotherapy resulted in clinically significant absolute weight loss of &gt;10%, &gt;15%, and &gt;20% in 79%, 43%, and 30% of patients after one year, respectively, compared to 35%, 17%, and 8% in the non-phenotyped group. The failure rate, defined as less than 5% total body weight loss, was 2% in the study group and 26% in the control group. [12]</w:t>
      </w:r>
    </w:p>
    <w:p>
      <w:pPr>
        <w:pBdr>
          <w:top w:val="none" w:color="D9D9E3" w:sz="0" w:space="0"/>
          <w:left w:val="none" w:color="D9D9E3" w:sz="0" w:space="0"/>
          <w:bottom w:val="none" w:color="D9D9E3" w:sz="0" w:space="0"/>
          <w:right w:val="none" w:color="D9D9E3" w:sz="0" w:space="0"/>
          <w:between w:val="none" w:color="D9D9E3" w:sz="0" w:space="0"/>
        </w:pBdr>
        <w:spacing w:before="300" w:after="300" w:line="360" w:lineRule="auto"/>
        <w:jc w:val="both"/>
        <w:rPr>
          <w:rFonts w:ascii="Times New Roman" w:hAnsi="Times New Roman" w:eastAsia="Roboto" w:cs="Times New Roman"/>
          <w:color w:val="000000" w:themeColor="text1"/>
          <w:lang w:val="en-US"/>
          <w14:textFill>
            <w14:solidFill>
              <w14:schemeClr w14:val="tx1"/>
            </w14:solidFill>
          </w14:textFill>
        </w:rPr>
      </w:pPr>
      <w:r>
        <w:rPr>
          <w:rFonts w:ascii="Times New Roman" w:hAnsi="Times New Roman" w:eastAsia="Roboto" w:cs="Times New Roman"/>
          <w:color w:val="000000" w:themeColor="text1"/>
          <w:lang w:val="en-US"/>
          <w14:textFill>
            <w14:solidFill>
              <w14:schemeClr w14:val="tx1"/>
            </w14:solidFill>
          </w14:textFill>
        </w:rPr>
        <w:drawing>
          <wp:inline distT="0" distB="0" distL="0" distR="0">
            <wp:extent cx="5760720" cy="2418715"/>
            <wp:effectExtent l="0" t="0" r="5080" b="0"/>
            <wp:docPr id="2099476891" name="Obraz 1" descr="Obraz zawierający zrzut ekranu, linia, diagram,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476891" name="Obraz 1" descr="Obraz zawierający zrzut ekranu, linia, diagram, tekst&#10;&#10;Opis wygenerowany automatycznie"/>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760720" cy="2418715"/>
                    </a:xfrm>
                    <a:prstGeom prst="rect">
                      <a:avLst/>
                    </a:prstGeom>
                  </pic:spPr>
                </pic:pic>
              </a:graphicData>
            </a:graphic>
          </wp:inline>
        </w:drawing>
      </w:r>
    </w:p>
    <w:p>
      <w:pPr>
        <w:pBdr>
          <w:top w:val="none" w:color="D9D9E3" w:sz="0" w:space="0"/>
          <w:left w:val="none" w:color="D9D9E3" w:sz="0" w:space="0"/>
          <w:bottom w:val="none" w:color="D9D9E3" w:sz="0" w:space="0"/>
          <w:right w:val="none" w:color="D9D9E3" w:sz="0" w:space="0"/>
          <w:between w:val="none" w:color="D9D9E3" w:sz="0" w:space="0"/>
        </w:pBdr>
        <w:spacing w:before="300" w:after="300"/>
        <w:jc w:val="both"/>
        <w:rPr>
          <w:rFonts w:ascii="Times New Roman" w:hAnsi="Times New Roman" w:eastAsia="Roboto" w:cs="Times New Roman"/>
          <w:color w:val="000000" w:themeColor="text1"/>
          <w:lang w:val="en-US"/>
          <w14:textFill>
            <w14:solidFill>
              <w14:schemeClr w14:val="tx1"/>
            </w14:solidFill>
          </w14:textFill>
        </w:rPr>
      </w:pPr>
      <w:r>
        <w:rPr>
          <w:rFonts w:ascii="Times New Roman" w:hAnsi="Times New Roman" w:eastAsia="Roboto" w:cs="Times New Roman"/>
          <w:color w:val="000000" w:themeColor="text1"/>
          <w:lang w:val="en-US"/>
          <w14:textFill>
            <w14:solidFill>
              <w14:schemeClr w14:val="tx1"/>
            </w14:solidFill>
          </w14:textFill>
        </w:rPr>
        <w:t xml:space="preserve">Figure 2. </w:t>
      </w:r>
      <w:r>
        <w:rPr>
          <w:rFonts w:ascii="Times New Roman" w:hAnsi="Times New Roman" w:eastAsia="Roboto" w:cs="Times New Roman"/>
          <w:color w:val="000000" w:themeColor="text1"/>
          <w:sz w:val="18"/>
          <w:szCs w:val="18"/>
          <w:lang w:val="en-US"/>
          <w14:textFill>
            <w14:solidFill>
              <w14:schemeClr w14:val="tx1"/>
            </w14:solidFill>
          </w14:textFill>
        </w:rPr>
        <w:t xml:space="preserve">PG pharmacotherapy for obesity management improves weight loss outcomes. (A) Percentage of patients achieving levels of weight loss after 1 year of either non‐PG (n = 228) or PG (n = 84) treatment. (B) The average percentage of total body weight loss from BSL in non‐PG (red circles) and PG (blue squares) treatment at 3, 6, and 12 months. **P &lt; 0.01, ***P &lt; 0.001. BSL, baseline; PG, phenotype guided. </w:t>
      </w:r>
      <w:r>
        <w:rPr>
          <w:rFonts w:ascii="Times New Roman" w:hAnsi="Times New Roman" w:eastAsia="Roboto" w:cs="Times New Roman"/>
          <w:color w:val="000000" w:themeColor="text1"/>
          <w:lang w:val="en-US"/>
          <w14:textFill>
            <w14:solidFill>
              <w14:schemeClr w14:val="tx1"/>
            </w14:solidFill>
          </w14:textFill>
        </w:rPr>
        <w:t>[12]</w:t>
      </w:r>
    </w:p>
    <w:p>
      <w:pPr>
        <w:pBdr>
          <w:top w:val="none" w:color="D9D9E3" w:sz="0" w:space="0"/>
          <w:left w:val="none" w:color="D9D9E3" w:sz="0" w:space="0"/>
          <w:bottom w:val="none" w:color="D9D9E3" w:sz="0" w:space="0"/>
          <w:right w:val="none" w:color="D9D9E3" w:sz="0" w:space="0"/>
          <w:between w:val="none" w:color="D9D9E3" w:sz="0" w:space="0"/>
        </w:pBdr>
        <w:spacing w:before="300" w:after="300"/>
        <w:jc w:val="both"/>
        <w:rPr>
          <w:rFonts w:ascii="Times New Roman" w:hAnsi="Times New Roman" w:eastAsia="Roboto" w:cs="Times New Roman"/>
          <w:color w:val="000000" w:themeColor="text1"/>
          <w:lang w:val="en-US"/>
          <w14:textFill>
            <w14:solidFill>
              <w14:schemeClr w14:val="tx1"/>
            </w14:solidFill>
          </w14:textFill>
        </w:rPr>
      </w:pPr>
      <w:r>
        <w:rPr>
          <w:rFonts w:ascii="Times New Roman" w:hAnsi="Times New Roman" w:eastAsia="Roboto" w:cs="Times New Roman"/>
          <w:color w:val="000000" w:themeColor="text1"/>
          <w:lang w:val="en-US"/>
          <w14:textFill>
            <w14:solidFill>
              <w14:schemeClr w14:val="tx1"/>
            </w14:solidFill>
          </w14:textFill>
        </w:rPr>
        <w:t>These results await confirmation in randomized clinical trials. Technological progress is expected to deepen the phenotypic characterization, potentially leading to more precise treatment customization for individual patients to maximize effectiveness and minimize adverse effects. [13]</w:t>
      </w:r>
    </w:p>
    <w:p>
      <w:pPr>
        <w:autoSpaceDE w:val="0"/>
        <w:autoSpaceDN w:val="0"/>
        <w:adjustRightInd w:val="0"/>
        <w:spacing w:line="360" w:lineRule="auto"/>
        <w:jc w:val="both"/>
        <w:rPr>
          <w:rFonts w:ascii="Times New Roman" w:hAnsi="Times New Roman" w:cs="Times New Roman"/>
          <w:b/>
          <w:bCs/>
          <w:color w:val="000000" w:themeColor="text1"/>
          <w:kern w:val="0"/>
          <w:lang w:val="en-US"/>
          <w14:textFill>
            <w14:solidFill>
              <w14:schemeClr w14:val="tx1"/>
            </w14:solidFill>
          </w14:textFill>
        </w:rPr>
      </w:pPr>
      <w:r>
        <w:rPr>
          <w:rFonts w:ascii="Times New Roman" w:hAnsi="Times New Roman" w:cs="Times New Roman"/>
          <w:b/>
          <w:bCs/>
          <w:color w:val="000000" w:themeColor="text1"/>
          <w:kern w:val="0"/>
          <w:lang w:val="en-US"/>
          <w14:textFill>
            <w14:solidFill>
              <w14:schemeClr w14:val="tx1"/>
            </w14:solidFill>
          </w14:textFill>
        </w:rPr>
        <w:t>Individualization of Monogenic Obesity Therapy</w:t>
      </w:r>
    </w:p>
    <w:p>
      <w:pPr>
        <w:autoSpaceDE w:val="0"/>
        <w:autoSpaceDN w:val="0"/>
        <w:adjustRightInd w:val="0"/>
        <w:spacing w:line="360" w:lineRule="auto"/>
        <w:jc w:val="both"/>
        <w:rPr>
          <w:rFonts w:ascii="Times New Roman" w:hAnsi="Times New Roman" w:cs="Times New Roman"/>
          <w:color w:val="000000" w:themeColor="text1"/>
          <w:kern w:val="0"/>
          <w:lang w:val="en-US"/>
          <w14:textFill>
            <w14:solidFill>
              <w14:schemeClr w14:val="tx1"/>
            </w14:solidFill>
          </w14:textFill>
        </w:rPr>
      </w:pPr>
    </w:p>
    <w:p>
      <w:pPr>
        <w:autoSpaceDE w:val="0"/>
        <w:autoSpaceDN w:val="0"/>
        <w:adjustRightInd w:val="0"/>
        <w:spacing w:line="360" w:lineRule="auto"/>
        <w:jc w:val="both"/>
        <w:rPr>
          <w:rFonts w:ascii="Times New Roman" w:hAnsi="Times New Roman" w:cs="Times New Roman"/>
          <w:color w:val="000000" w:themeColor="text1"/>
          <w:kern w:val="0"/>
          <w:lang w:val="en-US"/>
          <w14:textFill>
            <w14:solidFill>
              <w14:schemeClr w14:val="tx1"/>
            </w14:solidFill>
          </w14:textFill>
        </w:rPr>
      </w:pPr>
      <w:r>
        <w:rPr>
          <w:rFonts w:ascii="Times New Roman" w:hAnsi="Times New Roman" w:cs="Times New Roman"/>
          <w:color w:val="000000" w:themeColor="text1"/>
          <w:kern w:val="0"/>
          <w:lang w:val="en-US"/>
          <w14:textFill>
            <w14:solidFill>
              <w14:schemeClr w14:val="tx1"/>
            </w14:solidFill>
          </w14:textFill>
        </w:rPr>
        <w:t>The best example of obesity therapy personalization is the treatment of monogenic obesity syndromes. [13, 14, 15]</w:t>
      </w:r>
    </w:p>
    <w:p>
      <w:pPr>
        <w:autoSpaceDE w:val="0"/>
        <w:autoSpaceDN w:val="0"/>
        <w:adjustRightInd w:val="0"/>
        <w:spacing w:line="360" w:lineRule="auto"/>
        <w:jc w:val="both"/>
        <w:rPr>
          <w:rFonts w:ascii="Times New Roman" w:hAnsi="Times New Roman" w:cs="Times New Roman"/>
          <w:color w:val="000000" w:themeColor="text1"/>
          <w:kern w:val="0"/>
          <w:lang w:val="en-US"/>
          <w14:textFill>
            <w14:solidFill>
              <w14:schemeClr w14:val="tx1"/>
            </w14:solidFill>
          </w14:textFill>
        </w:rPr>
      </w:pPr>
      <w:r>
        <w:rPr>
          <w:rFonts w:ascii="Times New Roman" w:hAnsi="Times New Roman" w:cs="Times New Roman"/>
          <w:color w:val="000000" w:themeColor="text1"/>
          <w:kern w:val="0"/>
          <w:lang w:val="en-US"/>
          <w14:textFill>
            <w14:solidFill>
              <w14:schemeClr w14:val="tx1"/>
            </w14:solidFill>
          </w14:textFill>
        </w:rPr>
        <w:t>In patients with leptin deficiency due to a mutation in the leptin gene, recombinant human leptin therapy results in reduced hyperphagia, body weight, and restoration of endocrine function. [16, 17]</w:t>
      </w:r>
    </w:p>
    <w:p>
      <w:pPr>
        <w:autoSpaceDE w:val="0"/>
        <w:autoSpaceDN w:val="0"/>
        <w:adjustRightInd w:val="0"/>
        <w:spacing w:line="360" w:lineRule="auto"/>
        <w:jc w:val="both"/>
        <w:rPr>
          <w:rFonts w:ascii="Times New Roman" w:hAnsi="Times New Roman" w:cs="Times New Roman"/>
          <w:color w:val="000000" w:themeColor="text1"/>
          <w:kern w:val="0"/>
          <w:lang w:val="en-US"/>
          <w14:textFill>
            <w14:solidFill>
              <w14:schemeClr w14:val="tx1"/>
            </w14:solidFill>
          </w14:textFill>
        </w:rPr>
      </w:pPr>
      <w:r>
        <w:rPr>
          <w:rFonts w:ascii="Times New Roman" w:hAnsi="Times New Roman" w:cs="Times New Roman"/>
          <w:color w:val="000000" w:themeColor="text1"/>
          <w:kern w:val="0"/>
          <w:lang w:val="en-US"/>
          <w14:textFill>
            <w14:solidFill>
              <w14:schemeClr w14:val="tx1"/>
            </w14:solidFill>
          </w14:textFill>
        </w:rPr>
        <w:t>Setmelanotide, a selective melanocortin 4 receptor (MC4R) agonist, acts as a substitute for the absent melanocyte-stimulating hormone (MSH) in patients with proopiomelanocortin (POMC) deficiency caused by mutations in the POMC or PCSK1 genes and in patients with mutations in the leptin receptor (LEPR), essential for POMC function. In clinical trials, setmelanotide therapy resulted in significant reduction in hunger and weight loss of ≥10% after 1 year of treatment in 80% of individuals with POMC deficiency and 45% of individuals with LEPR deficiency. [18, 19]</w:t>
      </w:r>
    </w:p>
    <w:p>
      <w:pPr>
        <w:autoSpaceDE w:val="0"/>
        <w:autoSpaceDN w:val="0"/>
        <w:adjustRightInd w:val="0"/>
        <w:spacing w:line="360" w:lineRule="auto"/>
        <w:jc w:val="both"/>
        <w:rPr>
          <w:rFonts w:ascii="Times New Roman" w:hAnsi="Times New Roman" w:cs="Times New Roman"/>
          <w:color w:val="000000" w:themeColor="text1"/>
          <w:kern w:val="0"/>
          <w:lang w:val="en-US"/>
          <w14:textFill>
            <w14:solidFill>
              <w14:schemeClr w14:val="tx1"/>
            </w14:solidFill>
          </w14:textFill>
        </w:rPr>
      </w:pPr>
      <w:r>
        <w:rPr>
          <w:rFonts w:ascii="Times New Roman" w:hAnsi="Times New Roman" w:cs="Times New Roman"/>
          <w:color w:val="000000" w:themeColor="text1"/>
          <w:kern w:val="0"/>
          <w:lang w:val="en-US"/>
          <w14:textFill>
            <w14:solidFill>
              <w14:schemeClr w14:val="tx1"/>
            </w14:solidFill>
          </w14:textFill>
        </w:rPr>
        <w:t>It is estimated that in the USA, more than 12,800 people have mutations causing loss of function in the melanocortin pathway. For these patients, setmelanotide therapy may be more effective in weight loss than any other treatment method. [20]</w:t>
      </w:r>
    </w:p>
    <w:p>
      <w:pPr>
        <w:jc w:val="both"/>
        <w:rPr>
          <w:rFonts w:ascii="Times New Roman" w:hAnsi="Times New Roman" w:cs="Times New Roman"/>
          <w:color w:val="000000" w:themeColor="text1"/>
          <w:kern w:val="0"/>
          <w:lang w:val="en-US"/>
          <w14:textFill>
            <w14:solidFill>
              <w14:schemeClr w14:val="tx1"/>
            </w14:solidFill>
          </w14:textFill>
        </w:rPr>
      </w:pP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r>
        <w:rPr>
          <w:rFonts w:ascii="Times New Roman" w:hAnsi="Times New Roman" w:eastAsia="Times New Roman" w:cs="Times New Roman"/>
          <w:b/>
          <w:bCs/>
          <w:color w:val="000000" w:themeColor="text1"/>
          <w:kern w:val="0"/>
          <w:lang w:val="en-US" w:eastAsia="pl-PL"/>
          <w14:textFill>
            <w14:solidFill>
              <w14:schemeClr w14:val="tx1"/>
            </w14:solidFill>
          </w14:textFill>
          <w14:ligatures w14:val="none"/>
        </w:rPr>
        <w:t>Pharmacogenomics</w:t>
      </w:r>
      <w:r>
        <w:rPr>
          <w:rFonts w:ascii="Times New Roman" w:hAnsi="Times New Roman" w:eastAsia="Times New Roman" w:cs="Times New Roman"/>
          <w:b/>
          <w:bCs/>
          <w:color w:val="000000" w:themeColor="text1"/>
          <w:kern w:val="0"/>
          <w:lang w:val="en-US" w:eastAsia="pl-PL"/>
          <w14:textFill>
            <w14:solidFill>
              <w14:schemeClr w14:val="tx1"/>
            </w14:solidFill>
          </w14:textFill>
          <w14:ligatures w14:val="none"/>
        </w:rPr>
        <w:br w:type="textWrapping"/>
      </w: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r>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t>For obesity drugs, several studies indicate that treatment response is associated with different gene variants. [15] GLP-1 receptor gene variants conditioned heterogeneity in the effects of liraglutide treatment on weight loss and gastric emptying. [21, 22] Meanwhile, the insulin receptor gene (INSR) variant was linked to the effectiveness of topiramate therapy. [23]</w:t>
      </w:r>
    </w:p>
    <w:p>
      <w:pPr>
        <w:autoSpaceDE w:val="0"/>
        <w:autoSpaceDN w:val="0"/>
        <w:adjustRightInd w:val="0"/>
        <w:spacing w:line="360" w:lineRule="auto"/>
        <w:jc w:val="both"/>
        <w:rPr>
          <w:rFonts w:ascii="Times New Roman" w:hAnsi="Times New Roman" w:cs="Times New Roman"/>
          <w:color w:val="000000" w:themeColor="text1"/>
          <w:kern w:val="0"/>
          <w:lang w:val="en-US"/>
          <w14:textFill>
            <w14:solidFill>
              <w14:schemeClr w14:val="tx1"/>
            </w14:solidFill>
          </w14:textFill>
        </w:rPr>
      </w:pPr>
    </w:p>
    <w:p>
      <w:pPr>
        <w:spacing w:line="360" w:lineRule="auto"/>
        <w:jc w:val="both"/>
        <w:rPr>
          <w:rFonts w:ascii="Times New Roman" w:hAnsi="Times New Roman" w:eastAsia="Times New Roman" w:cs="Times New Roman"/>
          <w:b/>
          <w:bCs/>
          <w:color w:val="000000" w:themeColor="text1"/>
          <w:kern w:val="0"/>
          <w:lang w:val="en-US" w:eastAsia="pl-PL"/>
          <w14:textFill>
            <w14:solidFill>
              <w14:schemeClr w14:val="tx1"/>
            </w14:solidFill>
          </w14:textFill>
          <w14:ligatures w14:val="none"/>
        </w:rPr>
      </w:pPr>
      <w:r>
        <w:rPr>
          <w:rFonts w:ascii="Times New Roman" w:hAnsi="Times New Roman" w:eastAsia="Times New Roman" w:cs="Times New Roman"/>
          <w:b/>
          <w:bCs/>
          <w:color w:val="000000" w:themeColor="text1"/>
          <w:kern w:val="0"/>
          <w:lang w:val="en-US" w:eastAsia="pl-PL"/>
          <w14:textFill>
            <w14:solidFill>
              <w14:schemeClr w14:val="tx1"/>
            </w14:solidFill>
          </w14:textFill>
          <w14:ligatures w14:val="none"/>
        </w:rPr>
        <w:t>Comprehensive Patient Evaluation</w:t>
      </w: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r>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t>Other clinically relevant issues include the patient's overall phenotype (e.g., medical and psychosocial history, concurrent medications or preferences) and drug characteristics (e.g., adverse event profile, mode of administration). Contraindications to using naltrexone-bupropion, for example, include a history of epilepsy or bipolar disorder; previous pancreatitis or needle phobia makes liraglutide, semaglutide, and tirzepatide not first-line drugs; uncontrolled hypertension prevents the use of phentermine, phentermine-topiramate, and naltrexone-bupropion. [13]</w:t>
      </w:r>
    </w:p>
    <w:p>
      <w:pPr>
        <w:spacing w:line="360" w:lineRule="auto"/>
        <w:jc w:val="both"/>
        <w:rPr>
          <w:rFonts w:ascii="Times New Roman" w:hAnsi="Times New Roman" w:cs="Times New Roman"/>
          <w:b/>
          <w:bCs/>
          <w:color w:val="000000" w:themeColor="text1"/>
          <w:lang w:val="en-US"/>
          <w14:textFill>
            <w14:solidFill>
              <w14:schemeClr w14:val="tx1"/>
            </w14:solidFill>
          </w14:textFill>
        </w:rPr>
      </w:pPr>
    </w:p>
    <w:p>
      <w:pPr>
        <w:spacing w:line="360" w:lineRule="auto"/>
        <w:jc w:val="both"/>
        <w:rPr>
          <w:rFonts w:ascii="Times New Roman" w:hAnsi="Times New Roman" w:cs="Times New Roman"/>
          <w:b/>
          <w:bCs/>
          <w:color w:val="000000" w:themeColor="text1"/>
          <w:lang w:val="en-US"/>
          <w14:textFill>
            <w14:solidFill>
              <w14:schemeClr w14:val="tx1"/>
            </w14:solidFill>
          </w14:textFill>
        </w:rPr>
      </w:pPr>
      <w:r>
        <w:rPr>
          <w:rFonts w:ascii="Times New Roman" w:hAnsi="Times New Roman" w:cs="Times New Roman"/>
          <w:b/>
          <w:bCs/>
          <w:color w:val="000000" w:themeColor="text1"/>
          <w:lang w:val="en-US"/>
          <w14:textFill>
            <w14:solidFill>
              <w14:schemeClr w14:val="tx1"/>
            </w14:solidFill>
          </w14:textFill>
        </w:rPr>
        <w:t>Antidepressant Treatment and Obesity</w:t>
      </w:r>
    </w:p>
    <w:p>
      <w:pPr>
        <w:spacing w:line="360" w:lineRule="auto"/>
        <w:jc w:val="both"/>
        <w:rPr>
          <w:rFonts w:ascii="Times New Roman" w:hAnsi="Times New Roman" w:cs="Times New Roman"/>
          <w:color w:val="000000" w:themeColor="text1"/>
          <w:lang w:val="en-US"/>
          <w14:textFill>
            <w14:solidFill>
              <w14:schemeClr w14:val="tx1"/>
            </w14:solidFill>
          </w14:textFill>
        </w:rPr>
      </w:pPr>
    </w:p>
    <w:p>
      <w:pPr>
        <w:spacing w:line="360" w:lineRule="auto"/>
        <w:jc w:val="both"/>
        <w:rPr>
          <w:rFonts w:ascii="Times New Roman" w:hAnsi="Times New Roman" w:cs="Times New Roman"/>
          <w:b/>
          <w:bCs/>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Depression often coexists with obesity. [24, 25, 26, 27, 28] A meta-analysis covering 8 clinical trials [24] showed a bidirectional relationship between depression and obesity. It was found that in individuals with obesity, the risk of developing depression over time increases by 55%, while in patients with depression, the risk of obesity is increased by 58%. [24, 25] Therefore, attention should be paid to the impact of the most commonly prescribed antidepressant drugs on carbohydrate and fat metabolism. In a meta-analysis conducted by Alessandro Serretti and colleagues, amitriptyline, mirtazapine, and paroxetine were associated with a higher risk of weight gain. [28, 29] Fluoxetine and bupropion, on the other hand, led to some weight loss, although the effect of fluoxetine was limited to the initial phase of treatment. [29] In contrast, sertraline, citalopram, and escitalopram seem to have an insignificant impact on body weight. [29, 30]</w:t>
      </w:r>
    </w:p>
    <w:p>
      <w:pPr>
        <w:spacing w:line="360" w:lineRule="auto"/>
        <w:jc w:val="both"/>
        <w:rPr>
          <w:rFonts w:ascii="Times New Roman" w:hAnsi="Times New Roman" w:cs="Times New Roman"/>
          <w:color w:val="000000" w:themeColor="text1"/>
          <w:lang w:val="en-US"/>
          <w14:textFill>
            <w14:solidFill>
              <w14:schemeClr w14:val="tx1"/>
            </w14:solidFill>
          </w14:textFill>
        </w:rPr>
      </w:pPr>
    </w:p>
    <w:p>
      <w:pPr>
        <w:spacing w:line="360" w:lineRule="auto"/>
        <w:jc w:val="both"/>
        <w:rPr>
          <w:rFonts w:ascii="Times New Roman" w:hAnsi="Times New Roman" w:cs="Times New Roman"/>
          <w:color w:val="000000" w:themeColor="text1"/>
          <w:lang w:val="en-US"/>
          <w14:textFill>
            <w14:solidFill>
              <w14:schemeClr w14:val="tx1"/>
            </w14:solidFill>
          </w14:textFill>
        </w:rPr>
      </w:pPr>
    </w:p>
    <w:p>
      <w:pPr>
        <w:spacing w:line="360" w:lineRule="auto"/>
        <w:jc w:val="both"/>
        <w:rPr>
          <w:rFonts w:ascii="Times New Roman" w:hAnsi="Times New Roman" w:cs="Times New Roman"/>
          <w:color w:val="000000" w:themeColor="text1"/>
          <w:lang w:val="en-US"/>
          <w14:textFill>
            <w14:solidFill>
              <w14:schemeClr w14:val="tx1"/>
            </w14:solidFill>
          </w14:textFill>
        </w:rPr>
      </w:pPr>
    </w:p>
    <w:p>
      <w:pPr>
        <w:spacing w:line="360" w:lineRule="auto"/>
        <w:jc w:val="both"/>
        <w:rPr>
          <w:rFonts w:ascii="Times New Roman" w:hAnsi="Times New Roman" w:cs="Times New Roman"/>
          <w:color w:val="000000" w:themeColor="text1"/>
          <w:lang w:val="en-US"/>
          <w14:textFill>
            <w14:solidFill>
              <w14:schemeClr w14:val="tx1"/>
            </w14:solidFill>
          </w14:textFill>
        </w:rPr>
      </w:pPr>
    </w:p>
    <w:p>
      <w:pPr>
        <w:spacing w:line="360" w:lineRule="auto"/>
        <w:jc w:val="both"/>
        <w:rPr>
          <w:rFonts w:ascii="Times New Roman" w:hAnsi="Times New Roman" w:eastAsia="Times New Roman" w:cs="Times New Roman"/>
          <w:color w:val="000000" w:themeColor="text1"/>
          <w:kern w:val="0"/>
          <w:u w:val="single"/>
          <w:lang w:val="en-US" w:eastAsia="pl-PL"/>
          <w14:textFill>
            <w14:solidFill>
              <w14:schemeClr w14:val="tx1"/>
            </w14:solidFill>
          </w14:textFill>
          <w14:ligatures w14:val="none"/>
        </w:rPr>
      </w:pPr>
      <w:r>
        <w:rPr>
          <w:rFonts w:ascii="Times New Roman" w:hAnsi="Times New Roman" w:eastAsia="Times New Roman" w:cs="Times New Roman"/>
          <w:color w:val="000000" w:themeColor="text1"/>
          <w:kern w:val="0"/>
          <w:u w:val="single"/>
          <w:lang w:val="en-US" w:eastAsia="pl-PL"/>
          <w14:textFill>
            <w14:solidFill>
              <w14:schemeClr w14:val="tx1"/>
            </w14:solidFill>
          </w14:textFill>
          <w14:ligatures w14:val="none"/>
        </w:rPr>
        <w:t>CONCLUSIONS:</w:t>
      </w:r>
      <w:r>
        <w:rPr>
          <w:rFonts w:ascii="Times New Roman" w:hAnsi="Times New Roman" w:eastAsia="Times New Roman" w:cs="Times New Roman"/>
          <w:color w:val="000000" w:themeColor="text1"/>
          <w:kern w:val="0"/>
          <w:u w:val="single"/>
          <w:lang w:val="en-US" w:eastAsia="pl-PL"/>
          <w14:textFill>
            <w14:solidFill>
              <w14:schemeClr w14:val="tx1"/>
            </w14:solidFill>
          </w14:textFill>
          <w14:ligatures w14:val="none"/>
        </w:rPr>
        <w:br w:type="textWrapping"/>
      </w: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r>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t>The presented studies and analyses demonstrate that targeted obesity therapy results in much better clinical outcomes than non-targeted treatment. This applies to both rare forms of this condition, such as monogenic cases, and common variants in the population. While obesity phenotyping should be deepened in further studies, the known facts can already significantly facilitate a physician's choice of appropriate pharmacotherapy.</w:t>
      </w:r>
    </w:p>
    <w:p>
      <w:pPr>
        <w:autoSpaceDE w:val="0"/>
        <w:autoSpaceDN w:val="0"/>
        <w:adjustRightInd w:val="0"/>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p>
    <w:p>
      <w:pPr>
        <w:autoSpaceDE w:val="0"/>
        <w:autoSpaceDN w:val="0"/>
        <w:adjustRightInd w:val="0"/>
        <w:spacing w:line="360" w:lineRule="auto"/>
        <w:jc w:val="both"/>
        <w:rPr>
          <w:rFonts w:ascii="Times New Roman" w:hAnsi="Times New Roman" w:cs="Times New Roman"/>
          <w:color w:val="000000" w:themeColor="text1"/>
          <w:kern w:val="0"/>
          <w:u w:val="single"/>
          <w:lang w:val="en-US"/>
          <w14:textFill>
            <w14:solidFill>
              <w14:schemeClr w14:val="tx1"/>
            </w14:solidFill>
          </w14:textFill>
        </w:rPr>
      </w:pPr>
      <w:r>
        <w:rPr>
          <w:rFonts w:ascii="Times New Roman" w:hAnsi="Times New Roman" w:cs="Times New Roman"/>
          <w:color w:val="000000" w:themeColor="text1"/>
          <w:kern w:val="0"/>
          <w:u w:val="single"/>
          <w:lang w:val="en-US"/>
          <w14:textFill>
            <w14:solidFill>
              <w14:schemeClr w14:val="tx1"/>
            </w14:solidFill>
          </w14:textFill>
        </w:rPr>
        <w:t>Disclosures</w:t>
      </w:r>
    </w:p>
    <w:p>
      <w:pPr>
        <w:autoSpaceDE w:val="0"/>
        <w:autoSpaceDN w:val="0"/>
        <w:adjustRightInd w:val="0"/>
        <w:spacing w:line="360" w:lineRule="auto"/>
        <w:jc w:val="both"/>
        <w:rPr>
          <w:rFonts w:ascii="Times New Roman" w:hAnsi="Times New Roman" w:cs="Times New Roman"/>
          <w:color w:val="000000" w:themeColor="text1"/>
          <w:kern w:val="0"/>
          <w:lang w:val="en-US"/>
          <w14:textFill>
            <w14:solidFill>
              <w14:schemeClr w14:val="tx1"/>
            </w14:solidFill>
          </w14:textFill>
        </w:rPr>
      </w:pPr>
    </w:p>
    <w:p>
      <w:pPr>
        <w:autoSpaceDE w:val="0"/>
        <w:autoSpaceDN w:val="0"/>
        <w:adjustRightInd w:val="0"/>
        <w:spacing w:line="360" w:lineRule="auto"/>
        <w:jc w:val="both"/>
        <w:rPr>
          <w:rFonts w:ascii="Times New Roman" w:hAnsi="Times New Roman" w:cs="Times New Roman"/>
          <w:color w:val="000000" w:themeColor="text1"/>
          <w:kern w:val="0"/>
          <w:lang w:val="en-US"/>
          <w14:textFill>
            <w14:solidFill>
              <w14:schemeClr w14:val="tx1"/>
            </w14:solidFill>
          </w14:textFill>
        </w:rPr>
      </w:pPr>
      <w:r>
        <w:rPr>
          <w:rFonts w:ascii="Times New Roman" w:hAnsi="Times New Roman" w:cs="Times New Roman"/>
          <w:color w:val="000000" w:themeColor="text1"/>
          <w:kern w:val="0"/>
          <w:lang w:val="en-US"/>
          <w14:textFill>
            <w14:solidFill>
              <w14:schemeClr w14:val="tx1"/>
            </w14:solidFill>
          </w14:textFill>
        </w:rPr>
        <w:t>Funding statement: No external funding was received to perform this review.</w:t>
      </w:r>
    </w:p>
    <w:p>
      <w:pPr>
        <w:autoSpaceDE w:val="0"/>
        <w:autoSpaceDN w:val="0"/>
        <w:adjustRightInd w:val="0"/>
        <w:spacing w:line="360" w:lineRule="auto"/>
        <w:jc w:val="both"/>
        <w:rPr>
          <w:rFonts w:ascii="Times New Roman" w:hAnsi="Times New Roman" w:cs="Times New Roman"/>
          <w:color w:val="000000" w:themeColor="text1"/>
          <w:kern w:val="0"/>
          <w:lang w:val="en-US"/>
          <w14:textFill>
            <w14:solidFill>
              <w14:schemeClr w14:val="tx1"/>
            </w14:solidFill>
          </w14:textFill>
        </w:rPr>
      </w:pPr>
      <w:r>
        <w:rPr>
          <w:rFonts w:ascii="Times New Roman" w:hAnsi="Times New Roman" w:cs="Times New Roman"/>
          <w:color w:val="000000" w:themeColor="text1"/>
          <w:kern w:val="0"/>
          <w:lang w:val="en-US"/>
          <w14:textFill>
            <w14:solidFill>
              <w14:schemeClr w14:val="tx1"/>
            </w14:solidFill>
          </w14:textFill>
        </w:rPr>
        <w:t>Conflict of interest: The authors declare no conflict of interest.</w:t>
      </w:r>
    </w:p>
    <w:p>
      <w:pPr>
        <w:autoSpaceDE w:val="0"/>
        <w:autoSpaceDN w:val="0"/>
        <w:adjustRightInd w:val="0"/>
        <w:spacing w:line="360" w:lineRule="auto"/>
        <w:jc w:val="both"/>
        <w:rPr>
          <w:rFonts w:ascii="Times New Roman" w:hAnsi="Times New Roman" w:cs="Times New Roman"/>
          <w:color w:val="000000" w:themeColor="text1"/>
          <w:kern w:val="0"/>
          <w:u w:val="single"/>
          <w:lang w:val="en-US"/>
          <w14:textFill>
            <w14:solidFill>
              <w14:schemeClr w14:val="tx1"/>
            </w14:solidFill>
          </w14:textFill>
        </w:rPr>
      </w:pPr>
    </w:p>
    <w:p>
      <w:pPr>
        <w:autoSpaceDE w:val="0"/>
        <w:autoSpaceDN w:val="0"/>
        <w:adjustRightInd w:val="0"/>
        <w:spacing w:line="360" w:lineRule="auto"/>
        <w:jc w:val="both"/>
        <w:rPr>
          <w:rFonts w:ascii="Times New Roman" w:hAnsi="Times New Roman" w:cs="Times New Roman"/>
          <w:color w:val="000000" w:themeColor="text1"/>
          <w:kern w:val="0"/>
          <w:u w:val="single"/>
          <w:lang w:val="en-US"/>
          <w14:textFill>
            <w14:solidFill>
              <w14:schemeClr w14:val="tx1"/>
            </w14:solidFill>
          </w14:textFill>
        </w:rPr>
      </w:pPr>
      <w:r>
        <w:rPr>
          <w:rFonts w:ascii="Times New Roman" w:hAnsi="Times New Roman" w:cs="Times New Roman"/>
          <w:color w:val="000000" w:themeColor="text1"/>
          <w:kern w:val="0"/>
          <w:u w:val="single"/>
          <w:lang w:val="en-US"/>
          <w14:textFill>
            <w14:solidFill>
              <w14:schemeClr w14:val="tx1"/>
            </w14:solidFill>
          </w14:textFill>
        </w:rPr>
        <w:t xml:space="preserve">Authors contribution: </w:t>
      </w:r>
    </w:p>
    <w:p>
      <w:pPr>
        <w:autoSpaceDE w:val="0"/>
        <w:autoSpaceDN w:val="0"/>
        <w:adjustRightInd w:val="0"/>
        <w:spacing w:line="360" w:lineRule="auto"/>
        <w:jc w:val="both"/>
        <w:rPr>
          <w:rFonts w:ascii="Times New Roman" w:hAnsi="Times New Roman" w:cs="Times New Roman"/>
          <w:i/>
          <w:iCs/>
          <w:color w:val="000000" w:themeColor="text1"/>
          <w:kern w:val="0"/>
          <w:lang w:val="en-US"/>
          <w14:textFill>
            <w14:solidFill>
              <w14:schemeClr w14:val="tx1"/>
            </w14:solidFill>
          </w14:textFill>
        </w:rPr>
      </w:pPr>
    </w:p>
    <w:p>
      <w:pPr>
        <w:autoSpaceDE w:val="0"/>
        <w:autoSpaceDN w:val="0"/>
        <w:adjustRightInd w:val="0"/>
        <w:spacing w:line="360" w:lineRule="auto"/>
        <w:jc w:val="both"/>
        <w:rPr>
          <w:rFonts w:ascii="Times New Roman" w:hAnsi="Times New Roman" w:cs="Times New Roman"/>
          <w:color w:val="000000" w:themeColor="text1"/>
          <w:kern w:val="0"/>
          <w14:textFill>
            <w14:solidFill>
              <w14:schemeClr w14:val="tx1"/>
            </w14:solidFill>
          </w14:textFill>
        </w:rPr>
      </w:pPr>
      <w:r>
        <w:rPr>
          <w:rFonts w:ascii="Times New Roman" w:hAnsi="Times New Roman" w:cs="Times New Roman"/>
          <w:i/>
          <w:iCs/>
          <w:color w:val="000000" w:themeColor="text1"/>
          <w:kern w:val="0"/>
          <w14:textFill>
            <w14:solidFill>
              <w14:schemeClr w14:val="tx1"/>
            </w14:solidFill>
          </w14:textFill>
        </w:rPr>
        <w:t>conceptualization:</w:t>
      </w:r>
      <w:r>
        <w:rPr>
          <w:rFonts w:ascii="Times New Roman" w:hAnsi="Times New Roman" w:cs="Times New Roman"/>
          <w:color w:val="000000" w:themeColor="text1"/>
          <w:kern w:val="0"/>
          <w14:textFill>
            <w14:solidFill>
              <w14:schemeClr w14:val="tx1"/>
            </w14:solidFill>
          </w14:textFill>
        </w:rPr>
        <w:t xml:space="preserve"> Maria Witkowska, Karolina Błaszczak, Joanna Skotnicka; </w:t>
      </w:r>
    </w:p>
    <w:p>
      <w:pPr>
        <w:autoSpaceDE w:val="0"/>
        <w:autoSpaceDN w:val="0"/>
        <w:adjustRightInd w:val="0"/>
        <w:spacing w:line="360" w:lineRule="auto"/>
        <w:jc w:val="both"/>
        <w:rPr>
          <w:rFonts w:ascii="Times New Roman" w:hAnsi="Times New Roman" w:cs="Times New Roman"/>
          <w:color w:val="000000" w:themeColor="text1"/>
          <w:kern w:val="0"/>
          <w14:textFill>
            <w14:solidFill>
              <w14:schemeClr w14:val="tx1"/>
            </w14:solidFill>
          </w14:textFill>
        </w:rPr>
      </w:pPr>
      <w:r>
        <w:rPr>
          <w:rFonts w:ascii="Times New Roman" w:hAnsi="Times New Roman" w:cs="Times New Roman"/>
          <w:i/>
          <w:iCs/>
          <w:color w:val="000000" w:themeColor="text1"/>
          <w:kern w:val="0"/>
          <w14:textFill>
            <w14:solidFill>
              <w14:schemeClr w14:val="tx1"/>
            </w14:solidFill>
          </w14:textFill>
        </w:rPr>
        <w:t xml:space="preserve">methodology: </w:t>
      </w:r>
      <w:r>
        <w:rPr>
          <w:rFonts w:ascii="Times New Roman" w:hAnsi="Times New Roman" w:cs="Times New Roman"/>
          <w:color w:val="000000" w:themeColor="text1"/>
          <w:kern w:val="0"/>
          <w14:textFill>
            <w14:solidFill>
              <w14:schemeClr w14:val="tx1"/>
            </w14:solidFill>
          </w14:textFill>
        </w:rPr>
        <w:t>Maria Witkowska, Karolina Błaszczak, Joanna Skotnicka, Kamila Podgórniak, Julia Piotrowska, Katarzyna Lenczewska, Kinga Klimczak, Magdalena Kozioł, Marlena Cąkała, Aleksandra Małgorzata Zajkowska;</w:t>
      </w:r>
    </w:p>
    <w:p>
      <w:pPr>
        <w:autoSpaceDE w:val="0"/>
        <w:autoSpaceDN w:val="0"/>
        <w:adjustRightInd w:val="0"/>
        <w:spacing w:line="360" w:lineRule="auto"/>
        <w:jc w:val="both"/>
        <w:rPr>
          <w:rFonts w:ascii="Times New Roman" w:hAnsi="Times New Roman" w:cs="Times New Roman"/>
          <w:color w:val="000000" w:themeColor="text1"/>
          <w:kern w:val="0"/>
          <w14:textFill>
            <w14:solidFill>
              <w14:schemeClr w14:val="tx1"/>
            </w14:solidFill>
          </w14:textFill>
        </w:rPr>
      </w:pPr>
      <w:r>
        <w:rPr>
          <w:rFonts w:ascii="Times New Roman" w:hAnsi="Times New Roman" w:cs="Times New Roman"/>
          <w:i/>
          <w:iCs/>
          <w:color w:val="000000" w:themeColor="text1"/>
          <w:kern w:val="0"/>
          <w14:textFill>
            <w14:solidFill>
              <w14:schemeClr w14:val="tx1"/>
            </w14:solidFill>
          </w14:textFill>
        </w:rPr>
        <w:t xml:space="preserve">formal analysis: </w:t>
      </w:r>
      <w:r>
        <w:rPr>
          <w:rFonts w:ascii="Times New Roman" w:hAnsi="Times New Roman" w:cs="Times New Roman"/>
          <w:color w:val="000000" w:themeColor="text1"/>
          <w:kern w:val="0"/>
          <w14:textFill>
            <w14:solidFill>
              <w14:schemeClr w14:val="tx1"/>
            </w14:solidFill>
          </w14:textFill>
        </w:rPr>
        <w:t>Kamila Podgórniak, Marlena Cąkała, Aleksandra Małgorzata Zajkowska, Katarzyna Lenczewska;</w:t>
      </w:r>
    </w:p>
    <w:p>
      <w:pPr>
        <w:autoSpaceDE w:val="0"/>
        <w:autoSpaceDN w:val="0"/>
        <w:adjustRightInd w:val="0"/>
        <w:spacing w:line="360" w:lineRule="auto"/>
        <w:jc w:val="both"/>
        <w:rPr>
          <w:rFonts w:ascii="Times New Roman" w:hAnsi="Times New Roman" w:cs="Times New Roman"/>
          <w:color w:val="000000" w:themeColor="text1"/>
          <w:kern w:val="0"/>
          <w14:textFill>
            <w14:solidFill>
              <w14:schemeClr w14:val="tx1"/>
            </w14:solidFill>
          </w14:textFill>
        </w:rPr>
      </w:pPr>
      <w:r>
        <w:rPr>
          <w:rFonts w:ascii="Times New Roman" w:hAnsi="Times New Roman" w:cs="Times New Roman"/>
          <w:i/>
          <w:iCs/>
          <w:color w:val="000000" w:themeColor="text1"/>
          <w:kern w:val="0"/>
          <w14:textFill>
            <w14:solidFill>
              <w14:schemeClr w14:val="tx1"/>
            </w14:solidFill>
          </w14:textFill>
        </w:rPr>
        <w:t>investigation:</w:t>
      </w:r>
      <w:r>
        <w:rPr>
          <w:rFonts w:ascii="Times New Roman" w:hAnsi="Times New Roman" w:cs="Times New Roman"/>
          <w:color w:val="000000" w:themeColor="text1"/>
          <w:kern w:val="0"/>
          <w14:textFill>
            <w14:solidFill>
              <w14:schemeClr w14:val="tx1"/>
            </w14:solidFill>
          </w14:textFill>
        </w:rPr>
        <w:t xml:space="preserve"> Magdalena Kozioł, Julia Piotrowska, Katarzyna Lenczewska, Kinga Klimczak;</w:t>
      </w:r>
    </w:p>
    <w:p>
      <w:pPr>
        <w:autoSpaceDE w:val="0"/>
        <w:autoSpaceDN w:val="0"/>
        <w:adjustRightInd w:val="0"/>
        <w:spacing w:line="360" w:lineRule="auto"/>
        <w:jc w:val="both"/>
        <w:rPr>
          <w:rFonts w:ascii="Times New Roman" w:hAnsi="Times New Roman" w:cs="Times New Roman"/>
          <w:color w:val="000000" w:themeColor="text1"/>
          <w:kern w:val="0"/>
          <w14:textFill>
            <w14:solidFill>
              <w14:schemeClr w14:val="tx1"/>
            </w14:solidFill>
          </w14:textFill>
        </w:rPr>
      </w:pPr>
      <w:r>
        <w:rPr>
          <w:rFonts w:ascii="Times New Roman" w:hAnsi="Times New Roman" w:cs="Times New Roman"/>
          <w:i/>
          <w:iCs/>
          <w:color w:val="000000" w:themeColor="text1"/>
          <w:kern w:val="0"/>
          <w14:textFill>
            <w14:solidFill>
              <w14:schemeClr w14:val="tx1"/>
            </w14:solidFill>
          </w14:textFill>
        </w:rPr>
        <w:t>writing - rough preparation:</w:t>
      </w:r>
      <w:r>
        <w:rPr>
          <w:rFonts w:ascii="Times New Roman" w:hAnsi="Times New Roman" w:cs="Times New Roman"/>
          <w:color w:val="000000" w:themeColor="text1"/>
          <w:kern w:val="0"/>
          <w14:textFill>
            <w14:solidFill>
              <w14:schemeClr w14:val="tx1"/>
            </w14:solidFill>
          </w14:textFill>
        </w:rPr>
        <w:t xml:space="preserve"> Maria Witkowska, Magdalena Kozioł, Marlena Cąkała, Aleksandra Małgorzata Zajkowska, Kinga Klimczak; </w:t>
      </w:r>
    </w:p>
    <w:p>
      <w:pPr>
        <w:autoSpaceDE w:val="0"/>
        <w:autoSpaceDN w:val="0"/>
        <w:adjustRightInd w:val="0"/>
        <w:spacing w:line="360" w:lineRule="auto"/>
        <w:jc w:val="both"/>
        <w:rPr>
          <w:rFonts w:ascii="Times New Roman" w:hAnsi="Times New Roman" w:cs="Times New Roman"/>
          <w:color w:val="000000" w:themeColor="text1"/>
          <w:kern w:val="0"/>
          <w14:textFill>
            <w14:solidFill>
              <w14:schemeClr w14:val="tx1"/>
            </w14:solidFill>
          </w14:textFill>
        </w:rPr>
      </w:pPr>
      <w:r>
        <w:rPr>
          <w:rFonts w:ascii="Times New Roman" w:hAnsi="Times New Roman" w:cs="Times New Roman"/>
          <w:i/>
          <w:iCs/>
          <w:color w:val="000000" w:themeColor="text1"/>
          <w:kern w:val="0"/>
          <w14:textFill>
            <w14:solidFill>
              <w14:schemeClr w14:val="tx1"/>
            </w14:solidFill>
          </w14:textFill>
        </w:rPr>
        <w:t>writing - review and editing:</w:t>
      </w:r>
      <w:r>
        <w:rPr>
          <w:rFonts w:ascii="Times New Roman" w:hAnsi="Times New Roman" w:cs="Times New Roman"/>
          <w:color w:val="000000" w:themeColor="text1"/>
          <w:kern w:val="0"/>
          <w14:textFill>
            <w14:solidFill>
              <w14:schemeClr w14:val="tx1"/>
            </w14:solidFill>
          </w14:textFill>
        </w:rPr>
        <w:t xml:space="preserve"> Maria Witkowska, Karolina Błaszczak, Joanna Skotnicka, Julia Piotrowska; </w:t>
      </w:r>
    </w:p>
    <w:p>
      <w:pPr>
        <w:autoSpaceDE w:val="0"/>
        <w:autoSpaceDN w:val="0"/>
        <w:adjustRightInd w:val="0"/>
        <w:spacing w:line="360" w:lineRule="auto"/>
        <w:jc w:val="both"/>
        <w:rPr>
          <w:rFonts w:ascii="Times New Roman" w:hAnsi="Times New Roman" w:cs="Times New Roman"/>
          <w:color w:val="000000" w:themeColor="text1"/>
          <w:kern w:val="0"/>
          <w14:textFill>
            <w14:solidFill>
              <w14:schemeClr w14:val="tx1"/>
            </w14:solidFill>
          </w14:textFill>
        </w:rPr>
      </w:pPr>
      <w:r>
        <w:rPr>
          <w:rFonts w:ascii="Times New Roman" w:hAnsi="Times New Roman" w:cs="Times New Roman"/>
          <w:i/>
          <w:iCs/>
          <w:color w:val="000000" w:themeColor="text1"/>
          <w:kern w:val="0"/>
          <w14:textFill>
            <w14:solidFill>
              <w14:schemeClr w14:val="tx1"/>
            </w14:solidFill>
          </w14:textFill>
        </w:rPr>
        <w:t>visualization:</w:t>
      </w:r>
      <w:r>
        <w:rPr>
          <w:rFonts w:ascii="Times New Roman" w:hAnsi="Times New Roman" w:cs="Times New Roman"/>
          <w:color w:val="000000" w:themeColor="text1"/>
          <w:kern w:val="0"/>
          <w14:textFill>
            <w14:solidFill>
              <w14:schemeClr w14:val="tx1"/>
            </w14:solidFill>
          </w14:textFill>
        </w:rPr>
        <w:t xml:space="preserve"> Maria Witkowska, Karolina Błaszczak, Joanna Skotnicka.</w:t>
      </w:r>
    </w:p>
    <w:p>
      <w:pPr>
        <w:autoSpaceDE w:val="0"/>
        <w:autoSpaceDN w:val="0"/>
        <w:adjustRightInd w:val="0"/>
        <w:spacing w:line="360" w:lineRule="auto"/>
        <w:jc w:val="both"/>
        <w:rPr>
          <w:rFonts w:ascii="Times New Roman" w:hAnsi="Times New Roman" w:cs="Times New Roman"/>
          <w:color w:val="000000" w:themeColor="text1"/>
          <w:kern w:val="0"/>
          <w14:textFill>
            <w14:solidFill>
              <w14:schemeClr w14:val="tx1"/>
            </w14:solidFill>
          </w14:textFill>
        </w:rPr>
      </w:pPr>
    </w:p>
    <w:p>
      <w:pPr>
        <w:autoSpaceDE w:val="0"/>
        <w:autoSpaceDN w:val="0"/>
        <w:adjustRightInd w:val="0"/>
        <w:spacing w:line="360" w:lineRule="auto"/>
        <w:jc w:val="both"/>
        <w:rPr>
          <w:rFonts w:ascii="Times New Roman" w:hAnsi="Times New Roman" w:cs="Times New Roman"/>
          <w:color w:val="000000" w:themeColor="text1"/>
          <w:kern w:val="0"/>
          <w:lang w:val="en-US"/>
          <w14:textFill>
            <w14:solidFill>
              <w14:schemeClr w14:val="tx1"/>
            </w14:solidFill>
          </w14:textFill>
        </w:rPr>
      </w:pPr>
      <w:r>
        <w:rPr>
          <w:rFonts w:ascii="Times New Roman" w:hAnsi="Times New Roman" w:cs="Times New Roman"/>
          <w:color w:val="000000" w:themeColor="text1"/>
          <w:kern w:val="0"/>
          <w:lang w:val="en-US"/>
          <w14:textFill>
            <w14:solidFill>
              <w14:schemeClr w14:val="tx1"/>
            </w14:solidFill>
          </w14:textFill>
        </w:rPr>
        <w:t>All authors have read and agreed with the final, published version of the manuscript.</w:t>
      </w:r>
    </w:p>
    <w:p>
      <w:pPr>
        <w:autoSpaceDE w:val="0"/>
        <w:autoSpaceDN w:val="0"/>
        <w:adjustRightInd w:val="0"/>
        <w:spacing w:line="360" w:lineRule="auto"/>
        <w:jc w:val="both"/>
        <w:rPr>
          <w:rFonts w:ascii="Times New Roman" w:hAnsi="Times New Roman" w:cs="Times New Roman"/>
          <w:color w:val="000000" w:themeColor="text1"/>
          <w:kern w:val="0"/>
          <w:lang w:val="en-US"/>
          <w14:textFill>
            <w14:solidFill>
              <w14:schemeClr w14:val="tx1"/>
            </w14:solidFill>
          </w14:textFill>
        </w:rPr>
      </w:pPr>
      <w:r>
        <w:rPr>
          <w:rFonts w:ascii="Times New Roman" w:hAnsi="Times New Roman" w:cs="Times New Roman"/>
          <w:color w:val="000000" w:themeColor="text1"/>
          <w:kern w:val="0"/>
          <w:lang w:val="en-US"/>
          <w14:textFill>
            <w14:solidFill>
              <w14:schemeClr w14:val="tx1"/>
            </w14:solidFill>
          </w14:textFill>
        </w:rPr>
        <w:t>Board statement: Not applicable - this review included analysis of the available literature.</w:t>
      </w: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p>
    <w:p>
      <w:pPr>
        <w:spacing w:line="360" w:lineRule="auto"/>
        <w:jc w:val="both"/>
        <w:rPr>
          <w:rFonts w:ascii="Times New Roman" w:hAnsi="Times New Roman" w:eastAsia="Times New Roman" w:cs="Times New Roman"/>
          <w:color w:val="000000" w:themeColor="text1"/>
          <w:kern w:val="0"/>
          <w:lang w:val="en-US" w:eastAsia="pl-PL"/>
          <w14:textFill>
            <w14:solidFill>
              <w14:schemeClr w14:val="tx1"/>
            </w14:solidFill>
          </w14:textFill>
          <w14:ligatures w14:val="none"/>
        </w:rPr>
      </w:pPr>
      <w:bookmarkStart w:id="0" w:name="_GoBack"/>
      <w:bookmarkEnd w:id="0"/>
    </w:p>
    <w:p>
      <w:pPr>
        <w:autoSpaceDE w:val="0"/>
        <w:autoSpaceDN w:val="0"/>
        <w:adjustRightInd w:val="0"/>
        <w:spacing w:line="360" w:lineRule="auto"/>
        <w:jc w:val="both"/>
        <w:rPr>
          <w:rFonts w:ascii="Times New Roman" w:hAnsi="Times New Roman" w:eastAsia="Times New Roman" w:cs="Times New Roman"/>
          <w:color w:val="000000" w:themeColor="text1"/>
          <w:kern w:val="0"/>
          <w:lang w:eastAsia="pl-PL"/>
          <w14:textFill>
            <w14:solidFill>
              <w14:schemeClr w14:val="tx1"/>
            </w14:solidFill>
          </w14:textFill>
          <w14:ligatures w14:val="none"/>
        </w:rPr>
      </w:pPr>
      <w:r>
        <w:rPr>
          <w:rFonts w:ascii="Times New Roman" w:hAnsi="Times New Roman" w:cs="Times New Roman"/>
          <w:color w:val="000000" w:themeColor="text1"/>
          <w:u w:val="single"/>
          <w14:textFill>
            <w14:solidFill>
              <w14:schemeClr w14:val="tx1"/>
            </w14:solidFill>
          </w14:textFill>
        </w:rPr>
        <w:t xml:space="preserve">REFERENCES </w:t>
      </w:r>
    </w:p>
    <w:p>
      <w:pPr>
        <w:autoSpaceDE w:val="0"/>
        <w:autoSpaceDN w:val="0"/>
        <w:adjustRightInd w:val="0"/>
        <w:spacing w:line="360" w:lineRule="auto"/>
        <w:jc w:val="both"/>
        <w:rPr>
          <w:rFonts w:ascii="Times New Roman" w:hAnsi="Times New Roman" w:cs="Times New Roman"/>
          <w:color w:val="000000" w:themeColor="text1"/>
          <w:kern w:val="0"/>
          <w14:textFill>
            <w14:solidFill>
              <w14:schemeClr w14:val="tx1"/>
            </w14:solidFill>
          </w14:textFill>
        </w:rPr>
      </w:pPr>
    </w:p>
    <w:p>
      <w:pPr>
        <w:autoSpaceDE w:val="0"/>
        <w:autoSpaceDN w:val="0"/>
        <w:adjustRightInd w:val="0"/>
        <w:spacing w:line="360" w:lineRule="auto"/>
        <w:jc w:val="both"/>
        <w:rPr>
          <w:rFonts w:ascii="Times New Roman" w:hAnsi="Times New Roman" w:cs="Times New Roman"/>
          <w:kern w:val="0"/>
        </w:rPr>
      </w:pPr>
      <w:r>
        <w:rPr>
          <w:rFonts w:ascii="Times New Roman" w:hAnsi="Times New Roman" w:cs="Times New Roman"/>
          <w:kern w:val="0"/>
        </w:rPr>
        <w:t xml:space="preserve">1. Bąk‑Sosnowska M., Białkowska M., Bogdański P., Chomiuk T., Gałązka‑Sobotka M., Holecki M., Jarosińska A., Jezierska M., Kamiński P., Kłoda K., Kręgielska‑Narożna M., Lech M., Mamcarz A., Mastalerz‑Migas A., Matyjaszek‑Matuszek B., Ostrowska L., Płaczkiewicz‑Jankowska E., Stachowska E., Stelmach‑Mardas M., Szeliga J., Szulińska M., Walczak M., Wyleżoł M.: Zalecenia kliniczne dotyczące postępowania u chorych na otyłość 2022 – stanowisko Polskiego Towarzystwa Leczenia Otyłości. </w:t>
      </w:r>
      <w:r>
        <w:rPr>
          <w:rFonts w:ascii="Times New Roman" w:hAnsi="Times New Roman" w:cs="Times New Roman"/>
          <w:kern w:val="0"/>
          <w:lang w:val="en-US"/>
        </w:rPr>
        <w:t xml:space="preserve">Clinical recommendations for the management of patients with obesity 2022 - statement of the Polish Society for the Treatment of Obesity. </w:t>
      </w:r>
      <w:r>
        <w:rPr>
          <w:rFonts w:ascii="Times New Roman" w:hAnsi="Times New Roman" w:cs="Times New Roman"/>
          <w:kern w:val="0"/>
        </w:rPr>
        <w:t>Med. Prakt. wyd. specj.; maj 2022: 1–87.</w:t>
      </w:r>
    </w:p>
    <w:p>
      <w:pPr>
        <w:spacing w:line="360" w:lineRule="auto"/>
        <w:jc w:val="both"/>
        <w:rPr>
          <w:rFonts w:ascii="Times New Roman" w:hAnsi="Times New Roman" w:cs="Times New Roman"/>
          <w:kern w:val="0"/>
        </w:rPr>
      </w:pPr>
      <w:r>
        <w:fldChar w:fldCharType="begin"/>
      </w:r>
      <w:r>
        <w:instrText xml:space="preserve"> HYPERLINK "https://ptlo.org.pl/resources/data/sections/114/ws_otylosc.pdf" </w:instrText>
      </w:r>
      <w:r>
        <w:fldChar w:fldCharType="separate"/>
      </w:r>
      <w:r>
        <w:rPr>
          <w:rStyle w:val="7"/>
          <w:rFonts w:ascii="Times New Roman" w:hAnsi="Times New Roman" w:cs="Times New Roman"/>
          <w:kern w:val="0"/>
        </w:rPr>
        <w:t>https://ptlo.org.pl/resources/data/sections/114/ws_otylosc.pdf</w:t>
      </w:r>
      <w:r>
        <w:rPr>
          <w:rStyle w:val="7"/>
          <w:rFonts w:ascii="Times New Roman" w:hAnsi="Times New Roman" w:cs="Times New Roman"/>
          <w:kern w:val="0"/>
        </w:rPr>
        <w:fldChar w:fldCharType="end"/>
      </w:r>
      <w:r>
        <w:rPr>
          <w:rFonts w:ascii="Times New Roman" w:hAnsi="Times New Roman" w:cs="Times New Roman"/>
          <w:color w:val="000000" w:themeColor="text1"/>
          <w:kern w:val="0"/>
          <w14:textFill>
            <w14:solidFill>
              <w14:schemeClr w14:val="tx1"/>
            </w14:solidFill>
          </w14:textFill>
        </w:rPr>
        <w:t xml:space="preserve"> . Polish </w:t>
      </w:r>
      <w:r>
        <w:rPr>
          <w:rFonts w:ascii="Times New Roman" w:hAnsi="Times New Roman" w:cs="Times New Roman"/>
          <w:kern w:val="0"/>
        </w:rPr>
        <w:t>(access 22.01.2024)</w:t>
      </w:r>
    </w:p>
    <w:p>
      <w:pPr>
        <w:autoSpaceDE w:val="0"/>
        <w:autoSpaceDN w:val="0"/>
        <w:adjustRightInd w:val="0"/>
        <w:spacing w:line="360" w:lineRule="auto"/>
        <w:jc w:val="both"/>
        <w:rPr>
          <w:rFonts w:ascii="Times New Roman" w:hAnsi="Times New Roman" w:cs="Times New Roman"/>
          <w:kern w:val="0"/>
        </w:rPr>
      </w:pPr>
    </w:p>
    <w:p>
      <w:pPr>
        <w:autoSpaceDE w:val="0"/>
        <w:autoSpaceDN w:val="0"/>
        <w:adjustRightInd w:val="0"/>
        <w:spacing w:line="360" w:lineRule="auto"/>
        <w:jc w:val="both"/>
        <w:rPr>
          <w:rFonts w:ascii="Times New Roman" w:hAnsi="Times New Roman" w:cs="Times New Roman"/>
          <w:kern w:val="0"/>
          <w:lang w:val="en-US"/>
        </w:rPr>
      </w:pPr>
      <w:r>
        <w:rPr>
          <w:rFonts w:ascii="Times New Roman" w:hAnsi="Times New Roman" w:cs="Times New Roman"/>
          <w:kern w:val="0"/>
        </w:rPr>
        <w:t xml:space="preserve">2. Centrum Badania Opinii Społecznej: Czy Polacy mają problem z nadwagą. </w:t>
      </w:r>
      <w:r>
        <w:rPr>
          <w:rFonts w:ascii="Times New Roman" w:hAnsi="Times New Roman" w:cs="Times New Roman"/>
          <w:kern w:val="0"/>
          <w:lang w:val="en-US"/>
        </w:rPr>
        <w:t>Komunikat</w:t>
      </w:r>
    </w:p>
    <w:p>
      <w:pPr>
        <w:spacing w:line="360" w:lineRule="auto"/>
        <w:jc w:val="both"/>
        <w:rPr>
          <w:rFonts w:ascii="Times New Roman" w:hAnsi="Times New Roman" w:cs="Times New Roman"/>
          <w:kern w:val="0"/>
          <w:lang w:val="en-US"/>
        </w:rPr>
      </w:pPr>
      <w:r>
        <w:rPr>
          <w:rFonts w:ascii="Times New Roman" w:hAnsi="Times New Roman" w:cs="Times New Roman"/>
          <w:kern w:val="0"/>
          <w:lang w:val="en-US"/>
        </w:rPr>
        <w:t xml:space="preserve">z badań. 08.2019. Public Opinion Research Center: Do Poles have a problem with being overweight? Announcement from research. 08/2019. </w:t>
      </w:r>
      <w:r>
        <w:fldChar w:fldCharType="begin"/>
      </w:r>
      <w:r>
        <w:instrText xml:space="preserve"> HYPERLINK "https://www.cbos.pl/SPISKOM.POL/2019/K_103_19.PDF" </w:instrText>
      </w:r>
      <w:r>
        <w:fldChar w:fldCharType="separate"/>
      </w:r>
      <w:r>
        <w:rPr>
          <w:rStyle w:val="7"/>
          <w:rFonts w:ascii="Times New Roman" w:hAnsi="Times New Roman" w:cs="Times New Roman"/>
          <w:kern w:val="0"/>
          <w:lang w:val="en-US"/>
        </w:rPr>
        <w:t>https://www.cbos.pl/SPISKOM.POL/2019/K_103_19.PDF</w:t>
      </w:r>
      <w:r>
        <w:rPr>
          <w:rStyle w:val="7"/>
          <w:rFonts w:ascii="Times New Roman" w:hAnsi="Times New Roman" w:cs="Times New Roman"/>
          <w:kern w:val="0"/>
          <w:lang w:val="en-US"/>
        </w:rPr>
        <w:fldChar w:fldCharType="end"/>
      </w:r>
      <w:r>
        <w:rPr>
          <w:rFonts w:ascii="Times New Roman" w:hAnsi="Times New Roman" w:cs="Times New Roman"/>
          <w:kern w:val="0"/>
          <w:lang w:val="en-US"/>
        </w:rPr>
        <w:t xml:space="preserve"> . Polish (access: 22.12.2023)</w:t>
      </w:r>
    </w:p>
    <w:p>
      <w:pPr>
        <w:autoSpaceDE w:val="0"/>
        <w:autoSpaceDN w:val="0"/>
        <w:adjustRightInd w:val="0"/>
        <w:spacing w:line="360" w:lineRule="auto"/>
        <w:jc w:val="both"/>
        <w:rPr>
          <w:rFonts w:ascii="Times New Roman" w:hAnsi="Times New Roman" w:cs="Times New Roman"/>
          <w:kern w:val="0"/>
          <w:lang w:val="en-US"/>
        </w:rPr>
      </w:pPr>
    </w:p>
    <w:p>
      <w:pPr>
        <w:spacing w:line="360" w:lineRule="auto"/>
        <w:jc w:val="both"/>
        <w:rPr>
          <w:rFonts w:ascii="Times New Roman" w:hAnsi="Times New Roman" w:cs="Times New Roman"/>
          <w:color w:val="212121"/>
          <w:lang w:val="en-US"/>
        </w:rPr>
      </w:pPr>
      <w:r>
        <w:rPr>
          <w:rFonts w:ascii="Times New Roman" w:hAnsi="Times New Roman" w:cs="Times New Roman"/>
          <w:kern w:val="0"/>
          <w:lang w:val="en-US"/>
        </w:rPr>
        <w:t xml:space="preserve">3. </w:t>
      </w:r>
      <w:r>
        <w:rPr>
          <w:rFonts w:ascii="Times New Roman" w:hAnsi="Times New Roman" w:cs="Times New Roman"/>
          <w:color w:val="212121"/>
          <w:shd w:val="clear" w:color="auto" w:fill="FFFFFF"/>
          <w:lang w:val="en-US"/>
        </w:rPr>
        <w:t>Park JH, Yoon SJ, Lee H, Jo HS, Lee SI, Kim Y, et al. Burden of disease attributable to obesity and overweight in Korea.</w:t>
      </w:r>
      <w:r>
        <w:rPr>
          <w:rStyle w:val="10"/>
          <w:rFonts w:ascii="Times New Roman" w:hAnsi="Times New Roman" w:cs="Times New Roman"/>
          <w:color w:val="212121"/>
          <w:shd w:val="clear" w:color="auto" w:fill="FFFFFF"/>
          <w:lang w:val="en-US"/>
        </w:rPr>
        <w:t> </w:t>
      </w:r>
      <w:r>
        <w:rPr>
          <w:rStyle w:val="12"/>
          <w:rFonts w:ascii="Times New Roman" w:hAnsi="Times New Roman" w:cs="Times New Roman"/>
          <w:i/>
          <w:iCs/>
          <w:color w:val="212121"/>
          <w:lang w:val="en-US"/>
        </w:rPr>
        <w:t>Int J Obes (Lond)</w:t>
      </w:r>
      <w:r>
        <w:rPr>
          <w:rStyle w:val="10"/>
          <w:rFonts w:ascii="Times New Roman" w:hAnsi="Times New Roman" w:cs="Times New Roman"/>
          <w:i/>
          <w:iCs/>
          <w:color w:val="212121"/>
          <w:lang w:val="en-US"/>
        </w:rPr>
        <w:t> </w:t>
      </w:r>
      <w:r>
        <w:rPr>
          <w:rFonts w:ascii="Times New Roman" w:hAnsi="Times New Roman" w:cs="Times New Roman"/>
          <w:color w:val="212121"/>
          <w:lang w:val="en-US"/>
        </w:rPr>
        <w:t>2006;</w:t>
      </w:r>
      <w:r>
        <w:rPr>
          <w:rStyle w:val="13"/>
          <w:rFonts w:ascii="Times New Roman" w:hAnsi="Times New Roman" w:cs="Times New Roman"/>
          <w:color w:val="212121"/>
          <w:lang w:val="en-US"/>
        </w:rPr>
        <w:t>30</w:t>
      </w:r>
      <w:r>
        <w:rPr>
          <w:rFonts w:ascii="Times New Roman" w:hAnsi="Times New Roman" w:cs="Times New Roman"/>
          <w:color w:val="212121"/>
          <w:lang w:val="en-US"/>
        </w:rPr>
        <w:t>:1661–9. doi: 10.1038/sj.ijo.0803321.</w:t>
      </w:r>
    </w:p>
    <w:p>
      <w:pPr>
        <w:spacing w:line="360" w:lineRule="auto"/>
        <w:jc w:val="both"/>
        <w:rPr>
          <w:rFonts w:ascii="Times New Roman" w:hAnsi="Times New Roman" w:cs="Times New Roman"/>
          <w:kern w:val="0"/>
          <w:lang w:val="en-US"/>
        </w:rPr>
      </w:pPr>
      <w:r>
        <w:fldChar w:fldCharType="begin"/>
      </w:r>
      <w:r>
        <w:instrText xml:space="preserve"> HYPERLINK "https://pubmed.ncbi.nlm.nih.gov/16534516/" </w:instrText>
      </w:r>
      <w:r>
        <w:fldChar w:fldCharType="separate"/>
      </w:r>
      <w:r>
        <w:rPr>
          <w:rStyle w:val="7"/>
          <w:rFonts w:ascii="Times New Roman" w:hAnsi="Times New Roman" w:cs="Times New Roman"/>
          <w:kern w:val="0"/>
          <w:lang w:val="en-US"/>
        </w:rPr>
        <w:t>https://pubmed.ncbi.nlm.nih.gov/16534516/</w:t>
      </w:r>
      <w:r>
        <w:rPr>
          <w:rStyle w:val="7"/>
          <w:rFonts w:ascii="Times New Roman" w:hAnsi="Times New Roman" w:cs="Times New Roman"/>
          <w:kern w:val="0"/>
          <w:lang w:val="en-US"/>
        </w:rPr>
        <w:fldChar w:fldCharType="end"/>
      </w:r>
      <w:r>
        <w:rPr>
          <w:rFonts w:ascii="Times New Roman" w:hAnsi="Times New Roman" w:cs="Times New Roman"/>
          <w:kern w:val="0"/>
          <w:lang w:val="en-US"/>
        </w:rPr>
        <w:t xml:space="preserve"> (access: 17.01.2024)</w:t>
      </w:r>
    </w:p>
    <w:p>
      <w:pPr>
        <w:spacing w:line="360" w:lineRule="auto"/>
        <w:jc w:val="both"/>
        <w:rPr>
          <w:rFonts w:ascii="Times New Roman" w:hAnsi="Times New Roman" w:cs="Times New Roman"/>
          <w:kern w:val="0"/>
          <w:lang w:val="en-US"/>
        </w:rPr>
      </w:pPr>
    </w:p>
    <w:p>
      <w:pPr>
        <w:spacing w:line="360" w:lineRule="auto"/>
        <w:jc w:val="both"/>
        <w:rPr>
          <w:rFonts w:ascii="Times New Roman" w:hAnsi="Times New Roman" w:cs="Times New Roman"/>
          <w:color w:val="212121"/>
          <w:shd w:val="clear" w:color="auto" w:fill="FFFFFF"/>
          <w:lang w:val="en-US"/>
        </w:rPr>
      </w:pPr>
      <w:r>
        <w:rPr>
          <w:rFonts w:ascii="Times New Roman" w:hAnsi="Times New Roman" w:cs="Times New Roman"/>
          <w:kern w:val="0"/>
          <w:lang w:val="en-US"/>
        </w:rPr>
        <w:t xml:space="preserve">4. </w:t>
      </w:r>
      <w:r>
        <w:rPr>
          <w:rFonts w:ascii="Times New Roman" w:hAnsi="Times New Roman" w:cs="Times New Roman"/>
          <w:color w:val="212121"/>
          <w:shd w:val="clear" w:color="auto" w:fill="FFFFFF"/>
          <w:lang w:val="en-US"/>
        </w:rPr>
        <w:t>Peirson L, Douketis J, Ciliska D, Fitzpatrick-Lewis D, Ali MU, Raina P. Treatment for overweight and obesity in adult populations: a systematic review and meta-analysis. CMAJ Open. 2014 Oct 1;2(4):E306-17. doi: 10.9778/cmajo.20140012. PMID: 25485258; PMCID: PMC4251513.</w:t>
      </w:r>
    </w:p>
    <w:p>
      <w:pPr>
        <w:spacing w:line="360" w:lineRule="auto"/>
        <w:jc w:val="both"/>
        <w:rPr>
          <w:rFonts w:ascii="Times New Roman" w:hAnsi="Times New Roman" w:cs="Times New Roman"/>
          <w:kern w:val="0"/>
          <w:lang w:val="en-US"/>
        </w:rPr>
      </w:pPr>
      <w:r>
        <w:fldChar w:fldCharType="begin"/>
      </w:r>
      <w:r>
        <w:instrText xml:space="preserve"> HYPERLINK "https://www.ncbi.nlm.nih.gov/pmc/articles/PMC4251513/" </w:instrText>
      </w:r>
      <w:r>
        <w:fldChar w:fldCharType="separate"/>
      </w:r>
      <w:r>
        <w:rPr>
          <w:rStyle w:val="7"/>
          <w:rFonts w:ascii="Times New Roman" w:hAnsi="Times New Roman" w:cs="Times New Roman"/>
          <w:kern w:val="0"/>
          <w:lang w:val="en-US"/>
        </w:rPr>
        <w:t>https://www.ncbi.nlm.nih.gov/pmc/articles/PMC4251513/</w:t>
      </w:r>
      <w:r>
        <w:rPr>
          <w:rStyle w:val="7"/>
          <w:rFonts w:ascii="Times New Roman" w:hAnsi="Times New Roman" w:cs="Times New Roman"/>
          <w:kern w:val="0"/>
          <w:lang w:val="en-US"/>
        </w:rPr>
        <w:fldChar w:fldCharType="end"/>
      </w:r>
      <w:r>
        <w:rPr>
          <w:rFonts w:ascii="Times New Roman" w:hAnsi="Times New Roman" w:cs="Times New Roman"/>
          <w:kern w:val="0"/>
          <w:lang w:val="en-US"/>
        </w:rPr>
        <w:t xml:space="preserve"> (access: 17.01.2024)</w:t>
      </w:r>
    </w:p>
    <w:p>
      <w:pPr>
        <w:spacing w:line="360" w:lineRule="auto"/>
        <w:jc w:val="both"/>
        <w:rPr>
          <w:rFonts w:ascii="Times New Roman" w:hAnsi="Times New Roman" w:cs="Times New Roman"/>
          <w:kern w:val="0"/>
          <w:lang w:val="en-US"/>
        </w:rPr>
      </w:pPr>
    </w:p>
    <w:p>
      <w:pPr>
        <w:autoSpaceDE w:val="0"/>
        <w:autoSpaceDN w:val="0"/>
        <w:adjustRightInd w:val="0"/>
        <w:spacing w:line="360" w:lineRule="auto"/>
        <w:jc w:val="both"/>
        <w:rPr>
          <w:rFonts w:ascii="Times New Roman" w:hAnsi="Times New Roman" w:cs="Times New Roman"/>
          <w:kern w:val="0"/>
          <w:lang w:val="en-US"/>
        </w:rPr>
      </w:pPr>
      <w:r>
        <w:rPr>
          <w:rFonts w:ascii="Times New Roman" w:hAnsi="Times New Roman" w:cs="Times New Roman"/>
          <w:kern w:val="0"/>
          <w:lang w:val="en-US"/>
        </w:rPr>
        <w:t>5. OECD Health Policy Studies The Heavy Burden of Obesity THE ECONOMICS OF</w:t>
      </w:r>
    </w:p>
    <w:p>
      <w:pPr>
        <w:autoSpaceDE w:val="0"/>
        <w:autoSpaceDN w:val="0"/>
        <w:adjustRightInd w:val="0"/>
        <w:spacing w:line="360" w:lineRule="auto"/>
        <w:jc w:val="both"/>
        <w:rPr>
          <w:rFonts w:ascii="Times New Roman" w:hAnsi="Times New Roman" w:cs="Times New Roman"/>
          <w:kern w:val="0"/>
          <w:lang w:val="en-US"/>
        </w:rPr>
      </w:pPr>
      <w:r>
        <w:rPr>
          <w:rFonts w:ascii="Times New Roman" w:hAnsi="Times New Roman" w:cs="Times New Roman"/>
          <w:kern w:val="0"/>
          <w:lang w:val="en-US"/>
        </w:rPr>
        <w:t xml:space="preserve">PREVENTION Technical Country Notes. </w:t>
      </w:r>
    </w:p>
    <w:p>
      <w:pPr>
        <w:autoSpaceDE w:val="0"/>
        <w:autoSpaceDN w:val="0"/>
        <w:adjustRightInd w:val="0"/>
        <w:spacing w:line="360" w:lineRule="auto"/>
        <w:jc w:val="both"/>
        <w:rPr>
          <w:rFonts w:ascii="Times New Roman" w:hAnsi="Times New Roman" w:cs="Times New Roman"/>
          <w:kern w:val="0"/>
          <w:lang w:val="en-US"/>
        </w:rPr>
      </w:pPr>
      <w:r>
        <w:rPr>
          <w:rFonts w:ascii="Times New Roman" w:hAnsi="Times New Roman" w:cs="Times New Roman"/>
          <w:kern w:val="0"/>
          <w:lang w:val="en-US"/>
        </w:rPr>
        <w:t>https://www.oecd.org/health/health‑systems/Heavy‑burden‑of‑obesity‑Technical‑Country‑Notes.pdf (access: 22.12.2023)</w:t>
      </w:r>
    </w:p>
    <w:p>
      <w:pPr>
        <w:spacing w:line="360" w:lineRule="auto"/>
        <w:jc w:val="both"/>
        <w:rPr>
          <w:rFonts w:ascii="Times New Roman" w:hAnsi="Times New Roman" w:cs="Times New Roman"/>
          <w:kern w:val="0"/>
          <w:lang w:val="en-US"/>
        </w:rPr>
      </w:pPr>
    </w:p>
    <w:p>
      <w:pPr>
        <w:spacing w:line="360" w:lineRule="auto"/>
        <w:jc w:val="both"/>
        <w:rPr>
          <w:rStyle w:val="11"/>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kern w:val="0"/>
          <w:lang w:val="en-US"/>
          <w14:textFill>
            <w14:solidFill>
              <w14:schemeClr w14:val="tx1"/>
            </w14:solidFill>
          </w14:textFill>
        </w:rPr>
        <w:t>6.</w:t>
      </w:r>
      <w:r>
        <w:rPr>
          <w:rFonts w:ascii="Times New Roman" w:hAnsi="Times New Roman" w:cs="Times New Roman"/>
          <w:color w:val="00B050"/>
          <w:kern w:val="0"/>
          <w:lang w:val="en-US"/>
        </w:rPr>
        <w:t xml:space="preserve"> </w:t>
      </w:r>
      <w:r>
        <w:rPr>
          <w:rStyle w:val="11"/>
          <w:rFonts w:ascii="Times New Roman" w:hAnsi="Times New Roman" w:cs="Times New Roman"/>
          <w:color w:val="000000" w:themeColor="text1"/>
          <w:lang w:val="en-US"/>
          <w14:textFill>
            <w14:solidFill>
              <w14:schemeClr w14:val="tx1"/>
            </w14:solidFill>
          </w14:textFill>
        </w:rPr>
        <w:t>Seo MH, Lee WY, Kim SS, Kang JH, Kang JH, Kim KK, et al. Committee of Clinical Practice Guidelines, Korean Society for the Study of Obesity (KSSO). 2018 Korean Society for the Study of Obesity Guideline for the Management of Obesity in Korea.</w:t>
      </w:r>
      <w:r>
        <w:rPr>
          <w:rStyle w:val="10"/>
          <w:rFonts w:ascii="Times New Roman" w:hAnsi="Times New Roman" w:cs="Times New Roman"/>
          <w:color w:val="000000" w:themeColor="text1"/>
          <w:lang w:val="en-US"/>
          <w14:textFill>
            <w14:solidFill>
              <w14:schemeClr w14:val="tx1"/>
            </w14:solidFill>
          </w14:textFill>
        </w:rPr>
        <w:t> </w:t>
      </w:r>
      <w:r>
        <w:rPr>
          <w:rStyle w:val="12"/>
          <w:rFonts w:ascii="Times New Roman" w:hAnsi="Times New Roman" w:cs="Times New Roman"/>
          <w:i/>
          <w:iCs/>
          <w:color w:val="000000" w:themeColor="text1"/>
          <w:lang w:val="en-US"/>
          <w14:textFill>
            <w14:solidFill>
              <w14:schemeClr w14:val="tx1"/>
            </w14:solidFill>
          </w14:textFill>
        </w:rPr>
        <w:t>J Obes Metab Syndr.</w:t>
      </w:r>
      <w:r>
        <w:rPr>
          <w:rStyle w:val="10"/>
          <w:rFonts w:ascii="Times New Roman" w:hAnsi="Times New Roman" w:cs="Times New Roman"/>
          <w:i/>
          <w:iCs/>
          <w:color w:val="000000" w:themeColor="text1"/>
          <w:lang w:val="en-US"/>
          <w14:textFill>
            <w14:solidFill>
              <w14:schemeClr w14:val="tx1"/>
            </w14:solidFill>
          </w14:textFill>
        </w:rPr>
        <w:t> </w:t>
      </w:r>
      <w:r>
        <w:rPr>
          <w:rStyle w:val="11"/>
          <w:rFonts w:ascii="Times New Roman" w:hAnsi="Times New Roman" w:cs="Times New Roman"/>
          <w:color w:val="000000" w:themeColor="text1"/>
          <w:lang w:val="en-US"/>
          <w14:textFill>
            <w14:solidFill>
              <w14:schemeClr w14:val="tx1"/>
            </w14:solidFill>
          </w14:textFill>
        </w:rPr>
        <w:t>2019;</w:t>
      </w:r>
      <w:r>
        <w:rPr>
          <w:rStyle w:val="13"/>
          <w:rFonts w:ascii="Times New Roman" w:hAnsi="Times New Roman" w:cs="Times New Roman"/>
          <w:color w:val="000000" w:themeColor="text1"/>
          <w:lang w:val="en-US"/>
          <w14:textFill>
            <w14:solidFill>
              <w14:schemeClr w14:val="tx1"/>
            </w14:solidFill>
          </w14:textFill>
        </w:rPr>
        <w:t>28</w:t>
      </w:r>
      <w:r>
        <w:rPr>
          <w:rStyle w:val="11"/>
          <w:rFonts w:ascii="Times New Roman" w:hAnsi="Times New Roman" w:cs="Times New Roman"/>
          <w:color w:val="000000" w:themeColor="text1"/>
          <w:lang w:val="en-US"/>
          <w14:textFill>
            <w14:solidFill>
              <w14:schemeClr w14:val="tx1"/>
            </w14:solidFill>
          </w14:textFill>
        </w:rPr>
        <w:t xml:space="preserve">(1):40–45. </w:t>
      </w:r>
    </w:p>
    <w:p>
      <w:pPr>
        <w:spacing w:line="360" w:lineRule="auto"/>
        <w:jc w:val="both"/>
        <w:rPr>
          <w:rFonts w:ascii="Times New Roman" w:hAnsi="Times New Roman" w:cs="Times New Roman"/>
          <w:kern w:val="0"/>
          <w:lang w:val="en-US"/>
        </w:rPr>
      </w:pPr>
      <w:r>
        <w:fldChar w:fldCharType="begin"/>
      </w:r>
      <w:r>
        <w:instrText xml:space="preserve"> HYPERLINK "https://www.ncbi.nlm.nih.gov/pmc/articles/PMC6484940/" </w:instrText>
      </w:r>
      <w:r>
        <w:fldChar w:fldCharType="separate"/>
      </w:r>
      <w:r>
        <w:rPr>
          <w:rStyle w:val="7"/>
          <w:rFonts w:ascii="Times New Roman" w:hAnsi="Times New Roman" w:cs="Times New Roman"/>
          <w:lang w:val="en-US"/>
        </w:rPr>
        <w:t>https://www.ncbi.nlm.nih.gov/pmc/articles/PMC6484940/</w:t>
      </w:r>
      <w:r>
        <w:rPr>
          <w:rStyle w:val="7"/>
          <w:rFonts w:ascii="Times New Roman" w:hAnsi="Times New Roman" w:cs="Times New Roman"/>
          <w:lang w:val="en-US"/>
        </w:rPr>
        <w:fldChar w:fldCharType="end"/>
      </w:r>
      <w:r>
        <w:rPr>
          <w:rStyle w:val="7"/>
          <w:rFonts w:ascii="Times New Roman" w:hAnsi="Times New Roman" w:cs="Times New Roman"/>
          <w:lang w:val="en-US"/>
        </w:rPr>
        <w:t xml:space="preserve"> </w:t>
      </w:r>
      <w:r>
        <w:rPr>
          <w:rFonts w:ascii="Times New Roman" w:hAnsi="Times New Roman" w:cs="Times New Roman"/>
          <w:kern w:val="0"/>
          <w:lang w:val="en-US"/>
        </w:rPr>
        <w:t>(access: 22.12.2023)</w:t>
      </w:r>
    </w:p>
    <w:p>
      <w:pPr>
        <w:spacing w:line="360" w:lineRule="auto"/>
        <w:jc w:val="both"/>
        <w:rPr>
          <w:rFonts w:ascii="Times New Roman" w:hAnsi="Times New Roman" w:cs="Times New Roman"/>
          <w:kern w:val="0"/>
          <w:lang w:val="en-US"/>
        </w:rPr>
      </w:pPr>
    </w:p>
    <w:p>
      <w:pPr>
        <w:spacing w:line="360" w:lineRule="auto"/>
        <w:jc w:val="both"/>
        <w:rPr>
          <w:rFonts w:ascii="Times New Roman" w:hAnsi="Times New Roman" w:cs="Times New Roman"/>
          <w:kern w:val="0"/>
          <w:lang w:val="en-US"/>
        </w:rPr>
      </w:pPr>
      <w:r>
        <w:rPr>
          <w:rFonts w:ascii="Times New Roman" w:hAnsi="Times New Roman" w:cs="Times New Roman"/>
          <w:kern w:val="0"/>
          <w:lang w:val="en-US"/>
        </w:rPr>
        <w:t xml:space="preserve">7. </w:t>
      </w:r>
      <w:r>
        <w:rPr>
          <w:rStyle w:val="14"/>
          <w:rFonts w:ascii="Times New Roman" w:hAnsi="Times New Roman" w:cs="Times New Roman"/>
          <w:color w:val="1C1D1E"/>
          <w:lang w:val="en-US"/>
        </w:rPr>
        <w:t>Avenell A</w:t>
      </w:r>
      <w:r>
        <w:rPr>
          <w:rFonts w:ascii="Times New Roman" w:hAnsi="Times New Roman" w:cs="Times New Roman"/>
          <w:color w:val="1C1D1E"/>
          <w:shd w:val="clear" w:color="auto" w:fill="FFFFFF"/>
          <w:lang w:val="en-US"/>
        </w:rPr>
        <w:t>,</w:t>
      </w:r>
      <w:r>
        <w:rPr>
          <w:rStyle w:val="10"/>
          <w:rFonts w:ascii="Times New Roman" w:hAnsi="Times New Roman" w:cs="Times New Roman"/>
          <w:color w:val="1C1D1E"/>
          <w:shd w:val="clear" w:color="auto" w:fill="FFFFFF"/>
          <w:lang w:val="en-US"/>
        </w:rPr>
        <w:t> </w:t>
      </w:r>
      <w:r>
        <w:rPr>
          <w:rStyle w:val="14"/>
          <w:rFonts w:ascii="Times New Roman" w:hAnsi="Times New Roman" w:cs="Times New Roman"/>
          <w:color w:val="1C1D1E"/>
          <w:lang w:val="en-US"/>
        </w:rPr>
        <w:t>Broom J</w:t>
      </w:r>
      <w:r>
        <w:rPr>
          <w:rFonts w:ascii="Times New Roman" w:hAnsi="Times New Roman" w:cs="Times New Roman"/>
          <w:color w:val="1C1D1E"/>
          <w:shd w:val="clear" w:color="auto" w:fill="FFFFFF"/>
          <w:lang w:val="en-US"/>
        </w:rPr>
        <w:t>,</w:t>
      </w:r>
      <w:r>
        <w:rPr>
          <w:rStyle w:val="10"/>
          <w:rFonts w:ascii="Times New Roman" w:hAnsi="Times New Roman" w:cs="Times New Roman"/>
          <w:color w:val="1C1D1E"/>
          <w:shd w:val="clear" w:color="auto" w:fill="FFFFFF"/>
          <w:lang w:val="en-US"/>
        </w:rPr>
        <w:t> </w:t>
      </w:r>
      <w:r>
        <w:rPr>
          <w:rStyle w:val="14"/>
          <w:rFonts w:ascii="Times New Roman" w:hAnsi="Times New Roman" w:cs="Times New Roman"/>
          <w:color w:val="1C1D1E"/>
          <w:lang w:val="en-US"/>
        </w:rPr>
        <w:t>Brown TJ</w:t>
      </w:r>
      <w:r>
        <w:rPr>
          <w:rFonts w:ascii="Times New Roman" w:hAnsi="Times New Roman" w:cs="Times New Roman"/>
          <w:color w:val="1C1D1E"/>
          <w:shd w:val="clear" w:color="auto" w:fill="FFFFFF"/>
          <w:lang w:val="en-US"/>
        </w:rPr>
        <w:t>, et al.</w:t>
      </w:r>
      <w:r>
        <w:rPr>
          <w:rStyle w:val="10"/>
          <w:rFonts w:ascii="Times New Roman" w:hAnsi="Times New Roman" w:cs="Times New Roman"/>
          <w:color w:val="1C1D1E"/>
          <w:shd w:val="clear" w:color="auto" w:fill="FFFFFF"/>
          <w:lang w:val="en-US"/>
        </w:rPr>
        <w:t> </w:t>
      </w:r>
      <w:r>
        <w:rPr>
          <w:rStyle w:val="15"/>
          <w:rFonts w:ascii="Times New Roman" w:hAnsi="Times New Roman" w:cs="Times New Roman"/>
          <w:color w:val="1C1D1E"/>
          <w:lang w:val="en-US"/>
        </w:rPr>
        <w:t>Systematic review of the long-term effects and economic consequences of treatments for obesity and implications for health improvement</w:t>
      </w:r>
      <w:r>
        <w:rPr>
          <w:rFonts w:ascii="Times New Roman" w:hAnsi="Times New Roman" w:cs="Times New Roman"/>
          <w:color w:val="1C1D1E"/>
          <w:shd w:val="clear" w:color="auto" w:fill="FFFFFF"/>
          <w:lang w:val="en-US"/>
        </w:rPr>
        <w:t>.</w:t>
      </w:r>
      <w:r>
        <w:rPr>
          <w:rStyle w:val="10"/>
          <w:rFonts w:ascii="Times New Roman" w:hAnsi="Times New Roman" w:cs="Times New Roman"/>
          <w:color w:val="1C1D1E"/>
          <w:shd w:val="clear" w:color="auto" w:fill="FFFFFF"/>
          <w:lang w:val="en-US"/>
        </w:rPr>
        <w:t> </w:t>
      </w:r>
      <w:r>
        <w:rPr>
          <w:rFonts w:ascii="Times New Roman" w:hAnsi="Times New Roman" w:cs="Times New Roman"/>
          <w:i/>
          <w:iCs/>
          <w:color w:val="1C1D1E"/>
          <w:lang w:val="en-US"/>
        </w:rPr>
        <w:t>Health Technol Assess</w:t>
      </w:r>
      <w:r>
        <w:rPr>
          <w:rFonts w:ascii="Times New Roman" w:hAnsi="Times New Roman" w:cs="Times New Roman"/>
          <w:color w:val="1C1D1E"/>
          <w:shd w:val="clear" w:color="auto" w:fill="FFFFFF"/>
          <w:lang w:val="en-US"/>
        </w:rPr>
        <w:t>.</w:t>
      </w:r>
      <w:r>
        <w:rPr>
          <w:rStyle w:val="10"/>
          <w:rFonts w:ascii="Times New Roman" w:hAnsi="Times New Roman" w:cs="Times New Roman"/>
          <w:color w:val="1C1D1E"/>
          <w:shd w:val="clear" w:color="auto" w:fill="FFFFFF"/>
          <w:lang w:val="en-US"/>
        </w:rPr>
        <w:t> </w:t>
      </w:r>
      <w:r>
        <w:rPr>
          <w:rStyle w:val="16"/>
          <w:rFonts w:ascii="Times New Roman" w:hAnsi="Times New Roman" w:cs="Times New Roman"/>
          <w:color w:val="1C1D1E"/>
          <w:lang w:val="en-US"/>
        </w:rPr>
        <w:t>2004</w:t>
      </w:r>
      <w:r>
        <w:rPr>
          <w:rFonts w:ascii="Times New Roman" w:hAnsi="Times New Roman" w:cs="Times New Roman"/>
          <w:color w:val="1C1D1E"/>
          <w:shd w:val="clear" w:color="auto" w:fill="FFFFFF"/>
          <w:lang w:val="en-US"/>
        </w:rPr>
        <w:t>;</w:t>
      </w:r>
      <w:r>
        <w:rPr>
          <w:rStyle w:val="10"/>
          <w:rFonts w:ascii="Times New Roman" w:hAnsi="Times New Roman" w:cs="Times New Roman"/>
          <w:color w:val="1C1D1E"/>
          <w:shd w:val="clear" w:color="auto" w:fill="FFFFFF"/>
          <w:lang w:val="en-US"/>
        </w:rPr>
        <w:t> </w:t>
      </w:r>
      <w:r>
        <w:rPr>
          <w:rStyle w:val="17"/>
          <w:rFonts w:ascii="Times New Roman" w:hAnsi="Times New Roman" w:cs="Times New Roman"/>
          <w:b/>
          <w:bCs/>
          <w:color w:val="1C1D1E"/>
          <w:lang w:val="en-US"/>
        </w:rPr>
        <w:t>8</w:t>
      </w:r>
      <w:r>
        <w:rPr>
          <w:rFonts w:ascii="Times New Roman" w:hAnsi="Times New Roman" w:cs="Times New Roman"/>
          <w:color w:val="1C1D1E"/>
          <w:shd w:val="clear" w:color="auto" w:fill="FFFFFF"/>
          <w:lang w:val="en-US"/>
        </w:rPr>
        <w:t>:</w:t>
      </w:r>
      <w:r>
        <w:rPr>
          <w:rStyle w:val="10"/>
          <w:rFonts w:ascii="Times New Roman" w:hAnsi="Times New Roman" w:cs="Times New Roman"/>
          <w:color w:val="1C1D1E"/>
          <w:shd w:val="clear" w:color="auto" w:fill="FFFFFF"/>
          <w:lang w:val="en-US"/>
        </w:rPr>
        <w:t> </w:t>
      </w:r>
      <w:r>
        <w:rPr>
          <w:rStyle w:val="18"/>
          <w:rFonts w:ascii="Times New Roman" w:hAnsi="Times New Roman" w:cs="Times New Roman"/>
          <w:color w:val="1C1D1E"/>
          <w:lang w:val="en-US"/>
        </w:rPr>
        <w:t>1</w:t>
      </w:r>
      <w:r>
        <w:rPr>
          <w:rFonts w:ascii="Times New Roman" w:hAnsi="Times New Roman" w:cs="Times New Roman"/>
          <w:color w:val="1C1D1E"/>
          <w:shd w:val="clear" w:color="auto" w:fill="FFFFFF"/>
          <w:lang w:val="en-US"/>
        </w:rPr>
        <w:t>-</w:t>
      </w:r>
      <w:r>
        <w:rPr>
          <w:rStyle w:val="19"/>
          <w:rFonts w:ascii="Times New Roman" w:hAnsi="Times New Roman" w:cs="Times New Roman"/>
          <w:color w:val="1C1D1E"/>
          <w:lang w:val="en-US"/>
        </w:rPr>
        <w:t>182</w:t>
      </w:r>
      <w:r>
        <w:rPr>
          <w:rFonts w:ascii="Times New Roman" w:hAnsi="Times New Roman" w:cs="Times New Roman"/>
          <w:color w:val="1C1D1E"/>
          <w:shd w:val="clear" w:color="auto" w:fill="FFFFFF"/>
          <w:lang w:val="en-US"/>
        </w:rPr>
        <w:t>.</w:t>
      </w:r>
    </w:p>
    <w:p>
      <w:pPr>
        <w:spacing w:line="360" w:lineRule="auto"/>
        <w:jc w:val="both"/>
        <w:rPr>
          <w:rStyle w:val="11"/>
          <w:rFonts w:ascii="Times New Roman" w:hAnsi="Times New Roman" w:cs="Times New Roman"/>
          <w:color w:val="000000" w:themeColor="text1"/>
          <w:lang w:val="en-US"/>
          <w14:textFill>
            <w14:solidFill>
              <w14:schemeClr w14:val="tx1"/>
            </w14:solidFill>
          </w14:textFill>
        </w:rPr>
      </w:pPr>
    </w:p>
    <w:p>
      <w:pPr>
        <w:spacing w:line="360" w:lineRule="auto"/>
        <w:jc w:val="both"/>
        <w:rPr>
          <w:rFonts w:ascii="Times New Roman" w:hAnsi="Times New Roman" w:cs="Times New Roman"/>
          <w:color w:val="212121"/>
          <w:shd w:val="clear" w:color="auto" w:fill="FFFFFF"/>
          <w:lang w:val="en-US"/>
        </w:rPr>
      </w:pPr>
      <w:r>
        <w:rPr>
          <w:rStyle w:val="11"/>
          <w:rFonts w:ascii="Times New Roman" w:hAnsi="Times New Roman" w:cs="Times New Roman"/>
          <w:color w:val="000000" w:themeColor="text1"/>
          <w:lang w:val="en-US"/>
          <w14:textFill>
            <w14:solidFill>
              <w14:schemeClr w14:val="tx1"/>
            </w14:solidFill>
          </w14:textFill>
        </w:rPr>
        <w:t xml:space="preserve">8. </w:t>
      </w:r>
      <w:r>
        <w:rPr>
          <w:rFonts w:ascii="Times New Roman" w:hAnsi="Times New Roman" w:cs="Times New Roman"/>
          <w:color w:val="212121"/>
          <w:shd w:val="clear" w:color="auto" w:fill="FFFFFF"/>
          <w:lang w:val="en-US"/>
        </w:rPr>
        <w:t>Canuto R, Garcez A, Vieira de Souza R, Kac G, Teresa Anselmo Olinto M. Nutritional intervention strategies for the management of overweight and obesity in primary health care: a systematic review with meta-analysis. Obes Rev. 2020. 10.1111/obr.13143</w:t>
      </w:r>
    </w:p>
    <w:p>
      <w:pPr>
        <w:spacing w:line="360" w:lineRule="auto"/>
        <w:jc w:val="both"/>
        <w:rPr>
          <w:rFonts w:ascii="Times New Roman" w:hAnsi="Times New Roman" w:cs="Times New Roman"/>
          <w:kern w:val="0"/>
          <w:lang w:val="en-US"/>
        </w:rPr>
      </w:pPr>
      <w:r>
        <w:fldChar w:fldCharType="begin"/>
      </w:r>
      <w:r>
        <w:instrText xml:space="preserve"> HYPERLINK "https://onlinelibrary.wiley.com/doi/10.1111/obr.13143" </w:instrText>
      </w:r>
      <w:r>
        <w:fldChar w:fldCharType="separate"/>
      </w:r>
      <w:r>
        <w:rPr>
          <w:rStyle w:val="7"/>
          <w:rFonts w:ascii="Times New Roman" w:hAnsi="Times New Roman" w:cs="Times New Roman"/>
          <w:shd w:val="clear" w:color="auto" w:fill="FFFFFF"/>
          <w:lang w:val="en-US"/>
        </w:rPr>
        <w:t>https://onlinelibrary.wiley.com/doi/10.1111/obr.13143</w:t>
      </w:r>
      <w:r>
        <w:rPr>
          <w:rStyle w:val="7"/>
          <w:rFonts w:ascii="Times New Roman" w:hAnsi="Times New Roman" w:cs="Times New Roman"/>
          <w:shd w:val="clear" w:color="auto" w:fill="FFFFFF"/>
          <w:lang w:val="en-US"/>
        </w:rPr>
        <w:fldChar w:fldCharType="end"/>
      </w:r>
      <w:r>
        <w:rPr>
          <w:rStyle w:val="7"/>
          <w:rFonts w:ascii="Times New Roman" w:hAnsi="Times New Roman" w:cs="Times New Roman"/>
          <w:shd w:val="clear" w:color="auto" w:fill="FFFFFF"/>
          <w:lang w:val="en-US"/>
        </w:rPr>
        <w:t xml:space="preserve"> </w:t>
      </w:r>
      <w:r>
        <w:rPr>
          <w:rFonts w:ascii="Times New Roman" w:hAnsi="Times New Roman" w:cs="Times New Roman"/>
          <w:kern w:val="0"/>
          <w:lang w:val="en-US"/>
        </w:rPr>
        <w:t>(access: 28.12.2023)</w:t>
      </w:r>
    </w:p>
    <w:p>
      <w:pPr>
        <w:spacing w:line="360" w:lineRule="auto"/>
        <w:jc w:val="both"/>
        <w:rPr>
          <w:rFonts w:ascii="Times New Roman" w:hAnsi="Times New Roman" w:cs="Times New Roman"/>
          <w:kern w:val="0"/>
          <w:lang w:val="en-US"/>
        </w:rPr>
      </w:pPr>
    </w:p>
    <w:p>
      <w:pPr>
        <w:spacing w:line="360" w:lineRule="auto"/>
        <w:jc w:val="both"/>
        <w:rPr>
          <w:rFonts w:ascii="Times New Roman" w:hAnsi="Times New Roman" w:cs="Times New Roman"/>
          <w:color w:val="212121"/>
          <w:lang w:val="en-US"/>
        </w:rPr>
      </w:pPr>
      <w:r>
        <w:rPr>
          <w:rFonts w:ascii="Times New Roman" w:hAnsi="Times New Roman" w:cs="Times New Roman"/>
          <w:kern w:val="0"/>
          <w:lang w:val="en-US"/>
        </w:rPr>
        <w:t xml:space="preserve">9. </w:t>
      </w:r>
      <w:r>
        <w:rPr>
          <w:rStyle w:val="11"/>
          <w:rFonts w:ascii="Times New Roman" w:hAnsi="Times New Roman" w:cs="Times New Roman"/>
          <w:color w:val="212121"/>
          <w:lang w:val="en-US"/>
        </w:rPr>
        <w:t>Hall KD, Kahan S. Maintenance of lost weight and long-term management of obesity.</w:t>
      </w:r>
      <w:r>
        <w:rPr>
          <w:rStyle w:val="10"/>
          <w:rFonts w:ascii="Times New Roman" w:hAnsi="Times New Roman" w:cs="Times New Roman"/>
          <w:color w:val="212121"/>
          <w:lang w:val="en-US"/>
        </w:rPr>
        <w:t> </w:t>
      </w:r>
      <w:r>
        <w:rPr>
          <w:rStyle w:val="12"/>
          <w:rFonts w:ascii="Times New Roman" w:hAnsi="Times New Roman" w:cs="Times New Roman"/>
          <w:i/>
          <w:iCs/>
          <w:color w:val="212121"/>
          <w:lang w:val="en-US"/>
        </w:rPr>
        <w:t>Med Clin North Am.</w:t>
      </w:r>
      <w:r>
        <w:rPr>
          <w:rStyle w:val="10"/>
          <w:rFonts w:ascii="Times New Roman" w:hAnsi="Times New Roman" w:cs="Times New Roman"/>
          <w:i/>
          <w:iCs/>
          <w:color w:val="212121"/>
          <w:lang w:val="en-US"/>
        </w:rPr>
        <w:t> </w:t>
      </w:r>
      <w:r>
        <w:rPr>
          <w:rStyle w:val="11"/>
          <w:rFonts w:ascii="Times New Roman" w:hAnsi="Times New Roman" w:cs="Times New Roman"/>
          <w:color w:val="212121"/>
          <w:lang w:val="en-US"/>
        </w:rPr>
        <w:t>2018;</w:t>
      </w:r>
      <w:r>
        <w:rPr>
          <w:rStyle w:val="13"/>
          <w:rFonts w:ascii="Times New Roman" w:hAnsi="Times New Roman" w:cs="Times New Roman"/>
          <w:color w:val="212121"/>
          <w:lang w:val="en-US"/>
        </w:rPr>
        <w:t>102</w:t>
      </w:r>
      <w:r>
        <w:rPr>
          <w:rStyle w:val="11"/>
          <w:rFonts w:ascii="Times New Roman" w:hAnsi="Times New Roman" w:cs="Times New Roman"/>
          <w:color w:val="212121"/>
          <w:lang w:val="en-US"/>
        </w:rPr>
        <w:t>(1):183–197</w:t>
      </w:r>
    </w:p>
    <w:p>
      <w:pPr>
        <w:spacing w:line="360" w:lineRule="auto"/>
        <w:jc w:val="both"/>
        <w:rPr>
          <w:rFonts w:ascii="Times New Roman" w:hAnsi="Times New Roman" w:cs="Times New Roman"/>
          <w:kern w:val="0"/>
          <w:lang w:val="en-US"/>
        </w:rPr>
      </w:pPr>
      <w:r>
        <w:fldChar w:fldCharType="begin"/>
      </w:r>
      <w:r>
        <w:instrText xml:space="preserve"> HYPERLINK "https://www.ncbi.nlm.nih.gov/pmc/articles/PMC5764193/" </w:instrText>
      </w:r>
      <w:r>
        <w:fldChar w:fldCharType="separate"/>
      </w:r>
      <w:r>
        <w:rPr>
          <w:rStyle w:val="7"/>
          <w:rFonts w:ascii="Times New Roman" w:hAnsi="Times New Roman" w:cs="Times New Roman"/>
          <w:kern w:val="0"/>
          <w:lang w:val="en-US"/>
        </w:rPr>
        <w:t>https://www.ncbi.nlm.nih.gov/pmc/articles/PMC5764193/</w:t>
      </w:r>
      <w:r>
        <w:rPr>
          <w:rStyle w:val="7"/>
          <w:rFonts w:ascii="Times New Roman" w:hAnsi="Times New Roman" w:cs="Times New Roman"/>
          <w:kern w:val="0"/>
          <w:lang w:val="en-US"/>
        </w:rPr>
        <w:fldChar w:fldCharType="end"/>
      </w:r>
      <w:r>
        <w:rPr>
          <w:rFonts w:ascii="Times New Roman" w:hAnsi="Times New Roman" w:cs="Times New Roman"/>
          <w:kern w:val="0"/>
          <w:lang w:val="en-US"/>
        </w:rPr>
        <w:t xml:space="preserve"> (access: 29.12.2023)</w:t>
      </w:r>
    </w:p>
    <w:p>
      <w:pPr>
        <w:spacing w:line="360" w:lineRule="auto"/>
        <w:jc w:val="both"/>
        <w:rPr>
          <w:rFonts w:ascii="Times New Roman" w:hAnsi="Times New Roman" w:cs="Times New Roman"/>
          <w:kern w:val="0"/>
          <w:lang w:val="en-US"/>
        </w:rPr>
      </w:pPr>
    </w:p>
    <w:p>
      <w:pPr>
        <w:spacing w:line="360" w:lineRule="auto"/>
        <w:jc w:val="both"/>
        <w:rPr>
          <w:rFonts w:ascii="Times New Roman" w:hAnsi="Times New Roman" w:cs="Times New Roman"/>
          <w:color w:val="212121"/>
          <w:shd w:val="clear" w:color="auto" w:fill="FFFFFF"/>
          <w:lang w:val="en-US"/>
        </w:rPr>
      </w:pPr>
      <w:r>
        <w:rPr>
          <w:rFonts w:ascii="Times New Roman" w:hAnsi="Times New Roman" w:cs="Times New Roman"/>
          <w:kern w:val="0"/>
          <w:lang w:val="en-US"/>
        </w:rPr>
        <w:t xml:space="preserve">10. </w:t>
      </w:r>
      <w:r>
        <w:rPr>
          <w:rFonts w:ascii="Times New Roman" w:hAnsi="Times New Roman" w:cs="Times New Roman"/>
          <w:color w:val="212121"/>
          <w:shd w:val="clear" w:color="auto" w:fill="FFFFFF"/>
          <w:lang w:val="en-US"/>
        </w:rPr>
        <w:t>Tak YJ, Lee SY. Long-Term Efficacy and Safety of Anti-Obesity Treatment: Where Do We Stand? Curr Obes Rep. 2021 Mar;10(1):14-30. doi: 10.1007/s13679-020-00422-w. Epub 2021 Jan 6. PMID: 33410104; PMCID: PMC7787121.</w:t>
      </w:r>
    </w:p>
    <w:p>
      <w:pPr>
        <w:spacing w:line="360" w:lineRule="auto"/>
        <w:jc w:val="both"/>
        <w:rPr>
          <w:rFonts w:ascii="Times New Roman" w:hAnsi="Times New Roman" w:cs="Times New Roman"/>
          <w:kern w:val="0"/>
          <w:lang w:val="en-US"/>
        </w:rPr>
      </w:pPr>
      <w:r>
        <w:fldChar w:fldCharType="begin"/>
      </w:r>
      <w:r>
        <w:instrText xml:space="preserve"> HYPERLINK "https://www.ncbi.nlm.nih.gov/pmc/articles/PMC7787121/" \l "CR9" </w:instrText>
      </w:r>
      <w:r>
        <w:fldChar w:fldCharType="separate"/>
      </w:r>
      <w:r>
        <w:rPr>
          <w:rStyle w:val="7"/>
          <w:rFonts w:ascii="Times New Roman" w:hAnsi="Times New Roman" w:cs="Times New Roman"/>
          <w:kern w:val="0"/>
          <w:lang w:val="en-US"/>
        </w:rPr>
        <w:t>https://www.ncbi.nlm.nih.gov/pmc/articles/PMC7787121/#CR9</w:t>
      </w:r>
      <w:r>
        <w:rPr>
          <w:rStyle w:val="7"/>
          <w:rFonts w:ascii="Times New Roman" w:hAnsi="Times New Roman" w:cs="Times New Roman"/>
          <w:kern w:val="0"/>
          <w:lang w:val="en-US"/>
        </w:rPr>
        <w:fldChar w:fldCharType="end"/>
      </w:r>
      <w:r>
        <w:rPr>
          <w:rFonts w:ascii="Times New Roman" w:hAnsi="Times New Roman" w:cs="Times New Roman"/>
          <w:kern w:val="0"/>
          <w:lang w:val="en-US"/>
        </w:rPr>
        <w:t xml:space="preserve"> (access: 10.01.2024)</w:t>
      </w:r>
    </w:p>
    <w:p>
      <w:pPr>
        <w:spacing w:line="360" w:lineRule="auto"/>
        <w:jc w:val="both"/>
        <w:rPr>
          <w:rFonts w:ascii="Times New Roman" w:hAnsi="Times New Roman" w:cs="Times New Roman"/>
          <w:kern w:val="0"/>
          <w:lang w:val="en-US"/>
        </w:rPr>
      </w:pPr>
    </w:p>
    <w:p>
      <w:pPr>
        <w:spacing w:line="360" w:lineRule="auto"/>
        <w:jc w:val="both"/>
        <w:rPr>
          <w:rFonts w:ascii="Times New Roman" w:hAnsi="Times New Roman" w:cs="Times New Roman"/>
          <w:color w:val="212121"/>
          <w:shd w:val="clear" w:color="auto" w:fill="FFFFFF"/>
          <w:lang w:val="en-US"/>
        </w:rPr>
      </w:pPr>
      <w:r>
        <w:rPr>
          <w:rFonts w:ascii="Times New Roman" w:hAnsi="Times New Roman" w:cs="Times New Roman"/>
          <w:kern w:val="0"/>
          <w:lang w:val="en-US"/>
        </w:rPr>
        <w:t xml:space="preserve">11. </w:t>
      </w:r>
      <w:r>
        <w:rPr>
          <w:rFonts w:ascii="Times New Roman" w:hAnsi="Times New Roman" w:cs="Times New Roman"/>
          <w:color w:val="212121"/>
          <w:shd w:val="clear" w:color="auto" w:fill="FFFFFF"/>
          <w:lang w:val="en-US"/>
        </w:rPr>
        <w:t>Selection of antiobesity medications based on phenotypes enhances weight loss: A pragmatic trial in an obesity clinic. Obesity (Silver Spring). 2021 Sep;29(9):1565-1566. doi: 10.1002/oby.23236. Epub 2021 Jun 22. Erratum for: Obesity (Silver Spring). 2021 Apr;29(4):662-671. PMID: 34156162; PMCID: PMC8565668.</w:t>
      </w:r>
    </w:p>
    <w:p>
      <w:pPr>
        <w:spacing w:line="360" w:lineRule="auto"/>
        <w:jc w:val="both"/>
        <w:rPr>
          <w:rFonts w:ascii="Times New Roman" w:hAnsi="Times New Roman" w:cs="Times New Roman"/>
          <w:color w:val="ED7D31" w:themeColor="accent2"/>
          <w:kern w:val="0"/>
          <w:lang w:val="en-US"/>
          <w14:textFill>
            <w14:solidFill>
              <w14:schemeClr w14:val="accent2"/>
            </w14:solidFill>
          </w14:textFill>
        </w:rPr>
      </w:pPr>
      <w:r>
        <w:fldChar w:fldCharType="begin"/>
      </w:r>
      <w:r>
        <w:instrText xml:space="preserve"> HYPERLINK "https://www.ncbi.nlm.nih.gov/pmc/articles/PMC8565668/" </w:instrText>
      </w:r>
      <w:r>
        <w:fldChar w:fldCharType="separate"/>
      </w:r>
      <w:r>
        <w:rPr>
          <w:rStyle w:val="7"/>
          <w:rFonts w:ascii="Times New Roman" w:hAnsi="Times New Roman" w:cs="Times New Roman"/>
          <w:kern w:val="0"/>
          <w:lang w:val="en-US"/>
        </w:rPr>
        <w:t>https://www.ncbi.nlm.nih.gov/pmc/articles/PMC8565668/</w:t>
      </w:r>
      <w:r>
        <w:rPr>
          <w:rStyle w:val="7"/>
          <w:rFonts w:ascii="Times New Roman" w:hAnsi="Times New Roman" w:cs="Times New Roman"/>
          <w:kern w:val="0"/>
          <w:lang w:val="en-US"/>
        </w:rPr>
        <w:fldChar w:fldCharType="end"/>
      </w:r>
      <w:r>
        <w:rPr>
          <w:rFonts w:ascii="Times New Roman" w:hAnsi="Times New Roman" w:cs="Times New Roman"/>
          <w:kern w:val="0"/>
          <w:lang w:val="en-US"/>
        </w:rPr>
        <w:t xml:space="preserve"> (access: 07.01.2024) </w:t>
      </w:r>
    </w:p>
    <w:p>
      <w:pPr>
        <w:spacing w:line="360" w:lineRule="auto"/>
        <w:jc w:val="both"/>
        <w:rPr>
          <w:rFonts w:ascii="Times New Roman" w:hAnsi="Times New Roman" w:cs="Times New Roman"/>
          <w:kern w:val="0"/>
          <w:lang w:val="en-US"/>
        </w:rPr>
      </w:pPr>
    </w:p>
    <w:p>
      <w:pPr>
        <w:spacing w:line="360" w:lineRule="auto"/>
        <w:jc w:val="both"/>
        <w:rPr>
          <w:rFonts w:ascii="Times New Roman" w:hAnsi="Times New Roman" w:cs="Times New Roman"/>
          <w:color w:val="ED7D31" w:themeColor="accent2"/>
          <w:shd w:val="clear" w:color="auto" w:fill="FFFFFF"/>
          <w:lang w:val="en-US"/>
          <w14:textFill>
            <w14:solidFill>
              <w14:schemeClr w14:val="accent2"/>
            </w14:solidFill>
          </w14:textFill>
        </w:rPr>
      </w:pPr>
      <w:r>
        <w:rPr>
          <w:rFonts w:ascii="Times New Roman" w:hAnsi="Times New Roman" w:cs="Times New Roman"/>
          <w:kern w:val="0"/>
          <w:lang w:val="en-US"/>
        </w:rPr>
        <w:t xml:space="preserve">12. </w:t>
      </w:r>
      <w:r>
        <w:rPr>
          <w:rFonts w:ascii="Times New Roman" w:hAnsi="Times New Roman" w:cs="Times New Roman"/>
          <w:color w:val="212121"/>
          <w:shd w:val="clear" w:color="auto" w:fill="FFFFFF"/>
          <w:lang w:val="en-US"/>
        </w:rPr>
        <w:t xml:space="preserve">Acosta A, Camilleri M, Abu Dayyeh B, Calderon G, Gonzalez D, McRae A, Rossini W, Singh S, Burton D, Clark MM. Selection of Antiobesity Medications Based on Phenotypes Enhances Weight Loss: A Pragmatic Trial in an Obesity Clinic. Obesity (Silver Spring). 2021 Apr;29(4):662-671. doi: 10.1002/oby.23120. Erratum in: Obesity (Silver Spring). 2021 Sep;29(9):1565-1566. Erratum in: Obesity (Silver Spring). 2022 Jul;30(7):1521. PMID: 33759389; PMCID: PMC8168710. </w:t>
      </w:r>
    </w:p>
    <w:p>
      <w:pPr>
        <w:spacing w:line="360" w:lineRule="auto"/>
        <w:jc w:val="both"/>
        <w:rPr>
          <w:rFonts w:ascii="Times New Roman" w:hAnsi="Times New Roman" w:cs="Times New Roman"/>
          <w:kern w:val="0"/>
          <w:lang w:val="en-US"/>
        </w:rPr>
      </w:pPr>
      <w:r>
        <w:fldChar w:fldCharType="begin"/>
      </w:r>
      <w:r>
        <w:instrText xml:space="preserve"> HYPERLINK "https://www.ncbi.nlm.nih.gov/pmc/articles/PMC8168710/" \l "oby23120-bib-0005" </w:instrText>
      </w:r>
      <w:r>
        <w:fldChar w:fldCharType="separate"/>
      </w:r>
      <w:r>
        <w:rPr>
          <w:rStyle w:val="7"/>
          <w:rFonts w:ascii="Times New Roman" w:hAnsi="Times New Roman" w:cs="Times New Roman"/>
          <w:kern w:val="0"/>
          <w:lang w:val="en-US"/>
        </w:rPr>
        <w:t>https://www.ncbi.nlm.nih.gov/pmc/articles/PMC8168710/#oby23120-bib-0005</w:t>
      </w:r>
      <w:r>
        <w:rPr>
          <w:rStyle w:val="7"/>
          <w:rFonts w:ascii="Times New Roman" w:hAnsi="Times New Roman" w:cs="Times New Roman"/>
          <w:kern w:val="0"/>
          <w:lang w:val="en-US"/>
        </w:rPr>
        <w:fldChar w:fldCharType="end"/>
      </w:r>
      <w:r>
        <w:rPr>
          <w:rFonts w:ascii="Times New Roman" w:hAnsi="Times New Roman" w:cs="Times New Roman"/>
          <w:kern w:val="0"/>
          <w:lang w:val="en-US"/>
        </w:rPr>
        <w:t xml:space="preserve"> </w:t>
      </w:r>
    </w:p>
    <w:p>
      <w:pPr>
        <w:spacing w:line="360" w:lineRule="auto"/>
        <w:jc w:val="both"/>
        <w:rPr>
          <w:rFonts w:ascii="Times New Roman" w:hAnsi="Times New Roman" w:cs="Times New Roman"/>
          <w:kern w:val="0"/>
          <w:lang w:val="en-US"/>
        </w:rPr>
      </w:pPr>
      <w:r>
        <w:rPr>
          <w:rFonts w:ascii="Times New Roman" w:hAnsi="Times New Roman" w:cs="Times New Roman"/>
          <w:kern w:val="0"/>
          <w:lang w:val="en-US"/>
        </w:rPr>
        <w:t>(access: 07.01.2024)</w:t>
      </w:r>
    </w:p>
    <w:p>
      <w:pPr>
        <w:spacing w:line="360" w:lineRule="auto"/>
        <w:jc w:val="both"/>
        <w:rPr>
          <w:rFonts w:ascii="Times New Roman" w:hAnsi="Times New Roman" w:cs="Times New Roman"/>
          <w:kern w:val="0"/>
          <w:lang w:val="en-US"/>
        </w:rPr>
      </w:pPr>
    </w:p>
    <w:p>
      <w:pPr>
        <w:spacing w:line="360" w:lineRule="auto"/>
        <w:jc w:val="both"/>
        <w:rPr>
          <w:rFonts w:ascii="Times New Roman" w:hAnsi="Times New Roman" w:cs="Times New Roman"/>
          <w:color w:val="212121"/>
          <w:shd w:val="clear" w:color="auto" w:fill="FFFFFF"/>
          <w:lang w:val="en-US"/>
        </w:rPr>
      </w:pPr>
      <w:r>
        <w:rPr>
          <w:rFonts w:ascii="Times New Roman" w:hAnsi="Times New Roman" w:cs="Times New Roman"/>
          <w:kern w:val="0"/>
          <w:lang w:val="en-US"/>
        </w:rPr>
        <w:t xml:space="preserve">13. </w:t>
      </w:r>
      <w:r>
        <w:rPr>
          <w:rFonts w:ascii="Times New Roman" w:hAnsi="Times New Roman" w:cs="Times New Roman"/>
          <w:color w:val="212121"/>
          <w:shd w:val="clear" w:color="auto" w:fill="FFFFFF"/>
          <w:lang w:val="en-US"/>
        </w:rPr>
        <w:t>Hocking S, Sumithran P. Individualised prescription of medications for treatment of obesity in adults. Rev Endocr Metab Disord. 2023 Oct;24(5):951-960. doi: 10.1007/s11154-023-09808-2. Epub 2023 May 18. PMID: 37202547; PMCID: PMC10492708.</w:t>
      </w:r>
    </w:p>
    <w:p>
      <w:pPr>
        <w:spacing w:line="360" w:lineRule="auto"/>
        <w:jc w:val="both"/>
        <w:rPr>
          <w:rFonts w:ascii="Times New Roman" w:hAnsi="Times New Roman" w:cs="Times New Roman"/>
          <w:color w:val="ED7D31" w:themeColor="accent2"/>
          <w:kern w:val="0"/>
          <w:lang w:val="en-US"/>
          <w14:textFill>
            <w14:solidFill>
              <w14:schemeClr w14:val="accent2"/>
            </w14:solidFill>
          </w14:textFill>
        </w:rPr>
      </w:pPr>
      <w:r>
        <w:fldChar w:fldCharType="begin"/>
      </w:r>
      <w:r>
        <w:instrText xml:space="preserve"> HYPERLINK "https://www.ncbi.nlm.nih.gov/pmc/articles/PMC10492708/" \l "CR58" </w:instrText>
      </w:r>
      <w:r>
        <w:fldChar w:fldCharType="separate"/>
      </w:r>
      <w:r>
        <w:rPr>
          <w:rStyle w:val="7"/>
          <w:rFonts w:ascii="Times New Roman" w:hAnsi="Times New Roman" w:cs="Times New Roman"/>
          <w:kern w:val="0"/>
          <w:lang w:val="en-US"/>
        </w:rPr>
        <w:t>https://www.ncbi.nlm.nih.gov/pmc/articles/PMC10492708/#CR58</w:t>
      </w:r>
      <w:r>
        <w:rPr>
          <w:rStyle w:val="7"/>
          <w:rFonts w:ascii="Times New Roman" w:hAnsi="Times New Roman" w:cs="Times New Roman"/>
          <w:kern w:val="0"/>
          <w:lang w:val="en-US"/>
        </w:rPr>
        <w:fldChar w:fldCharType="end"/>
      </w:r>
      <w:r>
        <w:rPr>
          <w:rFonts w:ascii="Times New Roman" w:hAnsi="Times New Roman" w:cs="Times New Roman"/>
          <w:kern w:val="0"/>
          <w:lang w:val="en-US"/>
        </w:rPr>
        <w:t xml:space="preserve"> (access: 15.01.2024) </w:t>
      </w:r>
    </w:p>
    <w:p>
      <w:pPr>
        <w:spacing w:line="360" w:lineRule="auto"/>
        <w:jc w:val="both"/>
        <w:rPr>
          <w:rFonts w:ascii="Times New Roman" w:hAnsi="Times New Roman" w:cs="Times New Roman"/>
          <w:kern w:val="0"/>
          <w:lang w:val="en-US"/>
        </w:rPr>
      </w:pPr>
    </w:p>
    <w:p>
      <w:pPr>
        <w:spacing w:line="360" w:lineRule="auto"/>
        <w:jc w:val="both"/>
        <w:rPr>
          <w:rFonts w:ascii="Times New Roman" w:hAnsi="Times New Roman" w:cs="Times New Roman"/>
          <w:kern w:val="0"/>
          <w:lang w:val="en-US"/>
        </w:rPr>
      </w:pPr>
      <w:r>
        <w:rPr>
          <w:rFonts w:ascii="Times New Roman" w:hAnsi="Times New Roman" w:cs="Times New Roman"/>
          <w:kern w:val="0"/>
          <w:lang w:val="en-US"/>
        </w:rPr>
        <w:t>14. Paolacci S, Pompucci G, Paolini B, Del Ciondolo I, Miggiano GAD, Aquilanti B, Scaramuzza A, Velluti V, Matera G, Gagliardi L, Bertelli M. Mendelian non-syndromic obesity. Acta Biomed. 2019 Sep 30;90(10-S):87-89. doi: 10.23750/abm.v90i10-S.8766. PMID: 31577261; PMCID: PMC7233639.</w:t>
      </w:r>
    </w:p>
    <w:p>
      <w:pPr>
        <w:spacing w:line="360" w:lineRule="auto"/>
        <w:jc w:val="both"/>
        <w:rPr>
          <w:rFonts w:ascii="Times New Roman" w:hAnsi="Times New Roman" w:cs="Times New Roman"/>
          <w:kern w:val="0"/>
          <w:lang w:val="en-US"/>
        </w:rPr>
      </w:pPr>
      <w:r>
        <w:fldChar w:fldCharType="begin"/>
      </w:r>
      <w:r>
        <w:instrText xml:space="preserve"> HYPERLINK "https://www.ncbi.nlm.nih.gov/pmc/articles/PMC7233639/" </w:instrText>
      </w:r>
      <w:r>
        <w:fldChar w:fldCharType="separate"/>
      </w:r>
      <w:r>
        <w:rPr>
          <w:rStyle w:val="7"/>
          <w:rFonts w:ascii="Times New Roman" w:hAnsi="Times New Roman" w:cs="Times New Roman"/>
          <w:kern w:val="0"/>
          <w:lang w:val="en-US"/>
        </w:rPr>
        <w:t>https://www.ncbi.nlm.nih.gov/pmc/articles/PMC7233639/</w:t>
      </w:r>
      <w:r>
        <w:rPr>
          <w:rStyle w:val="7"/>
          <w:rFonts w:ascii="Times New Roman" w:hAnsi="Times New Roman" w:cs="Times New Roman"/>
          <w:kern w:val="0"/>
          <w:lang w:val="en-US"/>
        </w:rPr>
        <w:fldChar w:fldCharType="end"/>
      </w:r>
      <w:r>
        <w:rPr>
          <w:rFonts w:ascii="Times New Roman" w:hAnsi="Times New Roman" w:cs="Times New Roman"/>
          <w:kern w:val="0"/>
          <w:lang w:val="en-US"/>
        </w:rPr>
        <w:t xml:space="preserve"> (access: 23.01.2024) </w:t>
      </w:r>
    </w:p>
    <w:p>
      <w:pPr>
        <w:spacing w:line="360" w:lineRule="auto"/>
        <w:jc w:val="both"/>
        <w:rPr>
          <w:rFonts w:ascii="Times New Roman" w:hAnsi="Times New Roman" w:cs="Times New Roman"/>
          <w:color w:val="ED7D31" w:themeColor="accent2"/>
          <w:kern w:val="0"/>
          <w:lang w:val="en-US"/>
          <w14:textFill>
            <w14:solidFill>
              <w14:schemeClr w14:val="accent2"/>
            </w14:solidFill>
          </w14:textFill>
        </w:rPr>
      </w:pPr>
    </w:p>
    <w:p>
      <w:pPr>
        <w:spacing w:line="360" w:lineRule="auto"/>
        <w:jc w:val="both"/>
        <w:rPr>
          <w:rFonts w:ascii="Times New Roman" w:hAnsi="Times New Roman" w:cs="Times New Roman"/>
          <w:color w:val="212121"/>
          <w:shd w:val="clear" w:color="auto" w:fill="FFFFFF"/>
          <w:lang w:val="en-US"/>
        </w:rPr>
      </w:pPr>
      <w:r>
        <w:rPr>
          <w:rFonts w:ascii="Times New Roman" w:hAnsi="Times New Roman" w:cs="Times New Roman"/>
          <w:color w:val="000000" w:themeColor="text1"/>
          <w:kern w:val="0"/>
          <w:lang w:val="en-US"/>
          <w14:textFill>
            <w14:solidFill>
              <w14:schemeClr w14:val="tx1"/>
            </w14:solidFill>
          </w14:textFill>
        </w:rPr>
        <w:t xml:space="preserve">15. </w:t>
      </w:r>
      <w:r>
        <w:rPr>
          <w:rFonts w:ascii="Times New Roman" w:hAnsi="Times New Roman" w:cs="Times New Roman"/>
          <w:color w:val="212121"/>
          <w:shd w:val="clear" w:color="auto" w:fill="FFFFFF"/>
          <w:lang w:val="en-US"/>
        </w:rPr>
        <w:t xml:space="preserve">Loos RJF, Janssens ACJW. Predicting Polygenic Obesity Using Genetic Information. Cell Metab. 2017 Mar 7;25(3):535-543. doi: 10.1016/j.cmet.2017.02.013. PMID: 28273476. </w:t>
      </w:r>
    </w:p>
    <w:p>
      <w:pPr>
        <w:spacing w:line="360" w:lineRule="auto"/>
        <w:jc w:val="both"/>
        <w:rPr>
          <w:rFonts w:ascii="Times New Roman" w:hAnsi="Times New Roman" w:cs="Times New Roman"/>
          <w:color w:val="000000" w:themeColor="text1"/>
          <w:kern w:val="0"/>
          <w:lang w:val="en-US"/>
          <w14:textFill>
            <w14:solidFill>
              <w14:schemeClr w14:val="tx1"/>
            </w14:solidFill>
          </w14:textFill>
        </w:rPr>
      </w:pPr>
    </w:p>
    <w:p>
      <w:pPr>
        <w:spacing w:line="360" w:lineRule="auto"/>
        <w:jc w:val="both"/>
        <w:rPr>
          <w:rFonts w:ascii="Times New Roman" w:hAnsi="Times New Roman" w:cs="Times New Roman"/>
          <w:kern w:val="0"/>
          <w:lang w:val="en-US"/>
        </w:rPr>
      </w:pPr>
      <w:r>
        <w:rPr>
          <w:rFonts w:ascii="Times New Roman" w:hAnsi="Times New Roman" w:cs="Times New Roman"/>
          <w:kern w:val="0"/>
          <w:lang w:val="en-US"/>
        </w:rPr>
        <w:t xml:space="preserve">16. </w:t>
      </w:r>
      <w:r>
        <w:rPr>
          <w:rFonts w:ascii="Times New Roman" w:hAnsi="Times New Roman" w:cs="Times New Roman"/>
          <w:color w:val="212121"/>
          <w:shd w:val="clear" w:color="auto" w:fill="FFFFFF"/>
          <w:lang w:val="en-US"/>
        </w:rPr>
        <w:t>Farooqi IS, Matarese G, Lord GM, Keogh JM, Lawrence E, Agwu C, Sanna V, Jebb SA, Perna F, Fontana S, Lechler RI, DePaoli AM, O'Rahilly S. Beneficial effects of leptin on obesity, T cell hyporesponsiveness, and neuroendocrine/metabolic dysfunction of human congenital leptin deficiency. J Clin Invest. 2002 Oct;110(8):1093-103. doi: 10.1172/JCI15693. PMID: 12393845; PMCID: PMC150795.</w:t>
      </w:r>
    </w:p>
    <w:p>
      <w:pPr>
        <w:spacing w:line="360" w:lineRule="auto"/>
        <w:jc w:val="both"/>
        <w:rPr>
          <w:rFonts w:ascii="Times New Roman" w:hAnsi="Times New Roman" w:cs="Times New Roman"/>
          <w:color w:val="ED7D31" w:themeColor="accent2"/>
          <w:kern w:val="0"/>
          <w:lang w:val="en-US"/>
          <w14:textFill>
            <w14:solidFill>
              <w14:schemeClr w14:val="accent2"/>
            </w14:solidFill>
          </w14:textFill>
        </w:rPr>
      </w:pPr>
      <w:r>
        <w:fldChar w:fldCharType="begin"/>
      </w:r>
      <w:r>
        <w:instrText xml:space="preserve"> HYPERLINK "https://www.ncbi.nlm.nih.gov/pmc/articles/PMC150795/" </w:instrText>
      </w:r>
      <w:r>
        <w:fldChar w:fldCharType="separate"/>
      </w:r>
      <w:r>
        <w:rPr>
          <w:rStyle w:val="7"/>
          <w:rFonts w:ascii="Times New Roman" w:hAnsi="Times New Roman" w:cs="Times New Roman"/>
          <w:kern w:val="0"/>
          <w:lang w:val="en-US"/>
        </w:rPr>
        <w:t>https://www.ncbi.nlm.nih.gov/pmc/articles/PMC150795/</w:t>
      </w:r>
      <w:r>
        <w:rPr>
          <w:rStyle w:val="7"/>
          <w:rFonts w:ascii="Times New Roman" w:hAnsi="Times New Roman" w:cs="Times New Roman"/>
          <w:kern w:val="0"/>
          <w:lang w:val="en-US"/>
        </w:rPr>
        <w:fldChar w:fldCharType="end"/>
      </w:r>
      <w:r>
        <w:rPr>
          <w:rFonts w:ascii="Times New Roman" w:hAnsi="Times New Roman" w:cs="Times New Roman"/>
          <w:kern w:val="0"/>
          <w:lang w:val="en-US"/>
        </w:rPr>
        <w:t xml:space="preserve"> (access: 11.01.2024) </w:t>
      </w:r>
    </w:p>
    <w:p>
      <w:pPr>
        <w:spacing w:line="360" w:lineRule="auto"/>
        <w:jc w:val="both"/>
        <w:rPr>
          <w:rFonts w:ascii="Times New Roman" w:hAnsi="Times New Roman" w:cs="Times New Roman"/>
          <w:color w:val="ED7D31" w:themeColor="accent2"/>
          <w:kern w:val="0"/>
          <w:lang w:val="en-US"/>
          <w14:textFill>
            <w14:solidFill>
              <w14:schemeClr w14:val="accent2"/>
            </w14:solidFill>
          </w14:textFill>
        </w:rPr>
      </w:pPr>
    </w:p>
    <w:p>
      <w:pPr>
        <w:spacing w:line="360" w:lineRule="auto"/>
        <w:jc w:val="both"/>
        <w:rPr>
          <w:rFonts w:ascii="Times New Roman" w:hAnsi="Times New Roman" w:cs="Times New Roman"/>
          <w:color w:val="ED7D31" w:themeColor="accent2"/>
          <w:shd w:val="clear" w:color="auto" w:fill="FFFFFF"/>
          <w:lang w:val="en-US"/>
          <w14:textFill>
            <w14:solidFill>
              <w14:schemeClr w14:val="accent2"/>
            </w14:solidFill>
          </w14:textFill>
        </w:rPr>
      </w:pPr>
      <w:r>
        <w:rPr>
          <w:rFonts w:ascii="Times New Roman" w:hAnsi="Times New Roman" w:cs="Times New Roman"/>
          <w:color w:val="000000" w:themeColor="text1"/>
          <w:kern w:val="0"/>
          <w:lang w:val="en-US"/>
          <w14:textFill>
            <w14:solidFill>
              <w14:schemeClr w14:val="tx1"/>
            </w14:solidFill>
          </w14:textFill>
        </w:rPr>
        <w:t xml:space="preserve">17. </w:t>
      </w:r>
      <w:r>
        <w:rPr>
          <w:rFonts w:ascii="Times New Roman" w:hAnsi="Times New Roman" w:cs="Times New Roman"/>
          <w:color w:val="212121"/>
          <w:shd w:val="clear" w:color="auto" w:fill="FFFFFF"/>
          <w:lang w:val="en-US"/>
        </w:rPr>
        <w:t xml:space="preserve">Mainieri F, La Bella S, Rinaldi M, Chiarelli F. Rare genetic forms of obesity in childhood and adolescence: A narrative review of the main treatment options with a focus on innovative pharmacological therapies. Eur J Pediatr. 2024 Jan 16. doi: 10.1007/s00431-024-05427-4. Epub ahead of print. PMID: 38227053. </w:t>
      </w:r>
    </w:p>
    <w:p>
      <w:pPr>
        <w:spacing w:line="360" w:lineRule="auto"/>
        <w:jc w:val="both"/>
        <w:rPr>
          <w:rFonts w:ascii="Times New Roman" w:hAnsi="Times New Roman" w:cs="Times New Roman"/>
          <w:color w:val="000000" w:themeColor="text1"/>
          <w:kern w:val="0"/>
          <w:lang w:val="en-US"/>
          <w14:textFill>
            <w14:solidFill>
              <w14:schemeClr w14:val="tx1"/>
            </w14:solidFill>
          </w14:textFill>
        </w:rPr>
      </w:pPr>
    </w:p>
    <w:p>
      <w:pPr>
        <w:spacing w:line="360" w:lineRule="auto"/>
        <w:jc w:val="both"/>
        <w:rPr>
          <w:rFonts w:ascii="Times New Roman" w:hAnsi="Times New Roman" w:cs="Times New Roman"/>
          <w:color w:val="212121"/>
          <w:shd w:val="clear" w:color="auto" w:fill="FFFFFF"/>
          <w:lang w:val="en-US"/>
        </w:rPr>
      </w:pPr>
      <w:r>
        <w:rPr>
          <w:rFonts w:ascii="Times New Roman" w:hAnsi="Times New Roman" w:cs="Times New Roman"/>
          <w:kern w:val="0"/>
          <w:lang w:val="en-US"/>
        </w:rPr>
        <w:t xml:space="preserve">18. </w:t>
      </w:r>
      <w:r>
        <w:rPr>
          <w:rFonts w:ascii="Times New Roman" w:hAnsi="Times New Roman" w:cs="Times New Roman"/>
          <w:color w:val="212121"/>
          <w:shd w:val="clear" w:color="auto" w:fill="FFFFFF"/>
          <w:lang w:val="en-US"/>
        </w:rPr>
        <w:t>Clément K, van den Akker E, Argente J, Bahm A, Chung WK, Connors H, De Waele K, Farooqi IS, Gonneau-Lejeune J, Gordon G, Kohlsdorf K, Poitou C, Puder L, Swain J, Stewart M, Yuan G, Wabitsch M, Kühnen P; Setmelanotide POMC and LEPR Phase 3 Trial Investigators. Efficacy and safety of setmelanotide, an MC4R agonist, in individuals with severe obesity due to LEPR or POMC deficiency: single-arm, open-label, multicentre, phase 3 trials. Lancet Diabetes Endocrinol. 2020 Dec;8(12):960-970. doi: 10.1016/S2213-8587(20)30364-8. Epub 2020 Oct 30. PMID: 33137293.</w:t>
      </w:r>
    </w:p>
    <w:p>
      <w:pPr>
        <w:spacing w:line="360" w:lineRule="auto"/>
        <w:jc w:val="both"/>
        <w:rPr>
          <w:rFonts w:ascii="Times New Roman" w:hAnsi="Times New Roman" w:cs="Times New Roman"/>
          <w:color w:val="ED7D31" w:themeColor="accent2"/>
          <w:kern w:val="0"/>
          <w:lang w:val="en-US"/>
          <w14:textFill>
            <w14:solidFill>
              <w14:schemeClr w14:val="accent2"/>
            </w14:solidFill>
          </w14:textFill>
        </w:rPr>
      </w:pPr>
      <w:r>
        <w:fldChar w:fldCharType="begin"/>
      </w:r>
      <w:r>
        <w:instrText xml:space="preserve"> HYPERLINK "https://pubmed.ncbi.nlm.nih.gov/33137293/" </w:instrText>
      </w:r>
      <w:r>
        <w:fldChar w:fldCharType="separate"/>
      </w:r>
      <w:r>
        <w:rPr>
          <w:rStyle w:val="7"/>
          <w:rFonts w:ascii="Times New Roman" w:hAnsi="Times New Roman" w:cs="Times New Roman"/>
          <w:kern w:val="0"/>
          <w:lang w:val="en-US"/>
        </w:rPr>
        <w:t>https://pubmed.ncbi.nlm.nih.gov/33137293/</w:t>
      </w:r>
      <w:r>
        <w:rPr>
          <w:rStyle w:val="7"/>
          <w:rFonts w:ascii="Times New Roman" w:hAnsi="Times New Roman" w:cs="Times New Roman"/>
          <w:kern w:val="0"/>
          <w:lang w:val="en-US"/>
        </w:rPr>
        <w:fldChar w:fldCharType="end"/>
      </w:r>
      <w:r>
        <w:rPr>
          <w:rFonts w:ascii="Times New Roman" w:hAnsi="Times New Roman" w:cs="Times New Roman"/>
          <w:kern w:val="0"/>
          <w:lang w:val="en-US"/>
        </w:rPr>
        <w:t xml:space="preserve"> (access: 11.01.2024)</w:t>
      </w:r>
    </w:p>
    <w:p>
      <w:pPr>
        <w:spacing w:line="360" w:lineRule="auto"/>
        <w:jc w:val="both"/>
        <w:rPr>
          <w:rFonts w:ascii="Times New Roman" w:hAnsi="Times New Roman" w:cs="Times New Roman"/>
          <w:color w:val="ED7D31" w:themeColor="accent2"/>
          <w:kern w:val="0"/>
          <w:lang w:val="en-US"/>
          <w14:textFill>
            <w14:solidFill>
              <w14:schemeClr w14:val="accent2"/>
            </w14:solidFill>
          </w14:textFill>
        </w:rPr>
      </w:pPr>
    </w:p>
    <w:p>
      <w:pPr>
        <w:spacing w:line="360" w:lineRule="auto"/>
        <w:jc w:val="both"/>
        <w:rPr>
          <w:rFonts w:ascii="Times New Roman" w:hAnsi="Times New Roman" w:cs="Times New Roman"/>
          <w:color w:val="212121"/>
          <w:shd w:val="clear" w:color="auto" w:fill="FFFFFF"/>
          <w:lang w:val="en-US"/>
        </w:rPr>
      </w:pPr>
      <w:r>
        <w:rPr>
          <w:rFonts w:ascii="Times New Roman" w:hAnsi="Times New Roman" w:cs="Times New Roman"/>
          <w:color w:val="000000" w:themeColor="text1"/>
          <w:kern w:val="0"/>
          <w:lang w:val="en-US"/>
          <w14:textFill>
            <w14:solidFill>
              <w14:schemeClr w14:val="tx1"/>
            </w14:solidFill>
          </w14:textFill>
        </w:rPr>
        <w:t xml:space="preserve">19. </w:t>
      </w:r>
      <w:r>
        <w:rPr>
          <w:rFonts w:ascii="Times New Roman" w:hAnsi="Times New Roman" w:cs="Times New Roman"/>
          <w:color w:val="212121"/>
          <w:shd w:val="clear" w:color="auto" w:fill="FFFFFF"/>
          <w:lang w:val="en-US"/>
        </w:rPr>
        <w:t>Kühnen P, Clément K, Wiegand S, Blankenstein O, Gottesdiener K, Martini LL, Mai K, Blume-Peytavi U, Grüters A, Krude H. Proopiomelanocortin Deficiency Treated with a Melanocortin-4 Receptor Agonist. N Engl J Med. 2016 Jul 21;375(3):240-6. doi: 10.1056/NEJMoa1512693. PMID: 27468060.</w:t>
      </w:r>
    </w:p>
    <w:p>
      <w:pPr>
        <w:spacing w:line="360" w:lineRule="auto"/>
        <w:jc w:val="both"/>
        <w:rPr>
          <w:rFonts w:ascii="Times New Roman" w:hAnsi="Times New Roman" w:cs="Times New Roman"/>
          <w:color w:val="ED7D31" w:themeColor="accent2"/>
          <w:kern w:val="0"/>
          <w:lang w:val="en-US"/>
          <w14:textFill>
            <w14:solidFill>
              <w14:schemeClr w14:val="accent2"/>
            </w14:solidFill>
          </w14:textFill>
        </w:rPr>
      </w:pPr>
      <w:r>
        <w:fldChar w:fldCharType="begin"/>
      </w:r>
      <w:r>
        <w:instrText xml:space="preserve"> HYPERLINK "https://pubmed.ncbi.nlm.nih.gov/27468060/" </w:instrText>
      </w:r>
      <w:r>
        <w:fldChar w:fldCharType="separate"/>
      </w:r>
      <w:r>
        <w:rPr>
          <w:rStyle w:val="7"/>
          <w:rFonts w:ascii="Times New Roman" w:hAnsi="Times New Roman" w:cs="Times New Roman"/>
          <w:kern w:val="0"/>
          <w:lang w:val="en-US"/>
        </w:rPr>
        <w:t>https://pubmed.ncbi.nlm.nih.gov/27468060/</w:t>
      </w:r>
      <w:r>
        <w:rPr>
          <w:rStyle w:val="7"/>
          <w:rFonts w:ascii="Times New Roman" w:hAnsi="Times New Roman" w:cs="Times New Roman"/>
          <w:kern w:val="0"/>
          <w:lang w:val="en-US"/>
        </w:rPr>
        <w:fldChar w:fldCharType="end"/>
      </w:r>
      <w:r>
        <w:rPr>
          <w:rFonts w:ascii="Times New Roman" w:hAnsi="Times New Roman" w:cs="Times New Roman"/>
          <w:color w:val="000000" w:themeColor="text1"/>
          <w:kern w:val="0"/>
          <w:lang w:val="en-US"/>
          <w14:textFill>
            <w14:solidFill>
              <w14:schemeClr w14:val="tx1"/>
            </w14:solidFill>
          </w14:textFill>
        </w:rPr>
        <w:t xml:space="preserve"> (access: 22.01.2024) </w:t>
      </w:r>
    </w:p>
    <w:p>
      <w:pPr>
        <w:spacing w:line="360" w:lineRule="auto"/>
        <w:jc w:val="both"/>
        <w:rPr>
          <w:rFonts w:ascii="Times New Roman" w:hAnsi="Times New Roman" w:cs="Times New Roman"/>
          <w:color w:val="000000" w:themeColor="text1"/>
          <w:kern w:val="0"/>
          <w:lang w:val="en-US"/>
          <w14:textFill>
            <w14:solidFill>
              <w14:schemeClr w14:val="tx1"/>
            </w14:solidFill>
          </w14:textFill>
        </w:rPr>
      </w:pPr>
    </w:p>
    <w:p>
      <w:pPr>
        <w:spacing w:line="360" w:lineRule="auto"/>
        <w:jc w:val="both"/>
        <w:rPr>
          <w:rFonts w:ascii="Times New Roman" w:hAnsi="Times New Roman" w:cs="Times New Roman"/>
          <w:kern w:val="0"/>
          <w:lang w:val="en-US"/>
        </w:rPr>
      </w:pPr>
    </w:p>
    <w:p>
      <w:pPr>
        <w:spacing w:line="360" w:lineRule="auto"/>
        <w:jc w:val="both"/>
        <w:rPr>
          <w:rFonts w:ascii="Times New Roman" w:hAnsi="Times New Roman" w:cs="Times New Roman"/>
          <w:kern w:val="0"/>
          <w:lang w:val="en-US"/>
        </w:rPr>
      </w:pPr>
    </w:p>
    <w:p>
      <w:pPr>
        <w:spacing w:line="360" w:lineRule="auto"/>
        <w:jc w:val="both"/>
        <w:rPr>
          <w:rFonts w:ascii="Times New Roman" w:hAnsi="Times New Roman" w:cs="Times New Roman"/>
          <w:kern w:val="0"/>
          <w:lang w:val="en-US"/>
        </w:rPr>
      </w:pPr>
    </w:p>
    <w:p>
      <w:pPr>
        <w:spacing w:line="360" w:lineRule="auto"/>
        <w:jc w:val="both"/>
        <w:rPr>
          <w:rFonts w:ascii="Times New Roman" w:hAnsi="Times New Roman" w:cs="Times New Roman"/>
          <w:kern w:val="0"/>
          <w:lang w:val="en-US"/>
        </w:rPr>
      </w:pPr>
    </w:p>
    <w:p>
      <w:pPr>
        <w:spacing w:line="360" w:lineRule="auto"/>
        <w:jc w:val="both"/>
        <w:rPr>
          <w:rFonts w:ascii="Times New Roman" w:hAnsi="Times New Roman" w:cs="Times New Roman"/>
          <w:kern w:val="0"/>
          <w:lang w:val="en-US"/>
        </w:rPr>
      </w:pPr>
    </w:p>
    <w:p>
      <w:pPr>
        <w:spacing w:line="360" w:lineRule="auto"/>
        <w:jc w:val="both"/>
        <w:rPr>
          <w:rFonts w:ascii="Times New Roman" w:hAnsi="Times New Roman" w:cs="Times New Roman"/>
          <w:color w:val="212121"/>
          <w:shd w:val="clear" w:color="auto" w:fill="FFFFFF"/>
          <w:lang w:val="en-US"/>
        </w:rPr>
      </w:pPr>
      <w:r>
        <w:rPr>
          <w:rFonts w:ascii="Times New Roman" w:hAnsi="Times New Roman" w:cs="Times New Roman"/>
          <w:kern w:val="0"/>
          <w:lang w:val="en-US"/>
        </w:rPr>
        <w:t xml:space="preserve">20. </w:t>
      </w:r>
      <w:r>
        <w:rPr>
          <w:rFonts w:ascii="Times New Roman" w:hAnsi="Times New Roman" w:cs="Times New Roman"/>
          <w:color w:val="212121"/>
          <w:shd w:val="clear" w:color="auto" w:fill="FFFFFF"/>
          <w:lang w:val="en-US"/>
        </w:rPr>
        <w:t>Ayers KL, Glicksberg BS, Garfield AS, Longerich S, White JA, Yang P, Du L, Chittenden TW, Gulcher JR, Roy S, Fiedorek F, Gottesdiener K, Cohen S, North KE, Schadt EE, Li SD, Chen R, Van der Ploeg LHT. Melanocortin 4 Receptor Pathway Dysfunction in Obesity: Patient Stratification Aimed at MC4R Agonist Treatment. J Clin Endocrinol Metab. 2018 Jul 1;103(7):2601-2612. doi: 10.1210/jc.2018-00258. PMID: 29726959; PMCID: PMC7263790.</w:t>
      </w:r>
    </w:p>
    <w:p>
      <w:pPr>
        <w:spacing w:line="360" w:lineRule="auto"/>
        <w:jc w:val="both"/>
        <w:rPr>
          <w:rFonts w:ascii="Times New Roman" w:hAnsi="Times New Roman" w:cs="Times New Roman"/>
          <w:color w:val="ED7D31" w:themeColor="accent2"/>
          <w:kern w:val="0"/>
          <w:lang w:val="en-US"/>
          <w14:textFill>
            <w14:solidFill>
              <w14:schemeClr w14:val="accent2"/>
            </w14:solidFill>
          </w14:textFill>
        </w:rPr>
      </w:pPr>
      <w:r>
        <w:fldChar w:fldCharType="begin"/>
      </w:r>
      <w:r>
        <w:instrText xml:space="preserve"> HYPERLINK "https://www.ncbi.nlm.nih.gov/pmc/articles/PMC7263790/" </w:instrText>
      </w:r>
      <w:r>
        <w:fldChar w:fldCharType="separate"/>
      </w:r>
      <w:r>
        <w:rPr>
          <w:rStyle w:val="7"/>
          <w:rFonts w:ascii="Times New Roman" w:hAnsi="Times New Roman" w:cs="Times New Roman"/>
          <w:kern w:val="0"/>
          <w:lang w:val="en-US"/>
        </w:rPr>
        <w:t>https://www.ncbi.nlm.nih.gov/pmc/articles/PMC7263790/</w:t>
      </w:r>
      <w:r>
        <w:rPr>
          <w:rStyle w:val="7"/>
          <w:rFonts w:ascii="Times New Roman" w:hAnsi="Times New Roman" w:cs="Times New Roman"/>
          <w:kern w:val="0"/>
          <w:lang w:val="en-US"/>
        </w:rPr>
        <w:fldChar w:fldCharType="end"/>
      </w:r>
      <w:r>
        <w:rPr>
          <w:rFonts w:ascii="Times New Roman" w:hAnsi="Times New Roman" w:cs="Times New Roman"/>
          <w:kern w:val="0"/>
          <w:lang w:val="en-US"/>
        </w:rPr>
        <w:t xml:space="preserve"> (access: 12.01.2024) </w:t>
      </w:r>
    </w:p>
    <w:p>
      <w:pPr>
        <w:spacing w:line="360" w:lineRule="auto"/>
        <w:jc w:val="both"/>
        <w:rPr>
          <w:rFonts w:ascii="Times New Roman" w:hAnsi="Times New Roman" w:cs="Times New Roman"/>
          <w:color w:val="ED7D31" w:themeColor="accent2"/>
          <w:kern w:val="0"/>
          <w:lang w:val="en-US"/>
          <w14:textFill>
            <w14:solidFill>
              <w14:schemeClr w14:val="accent2"/>
            </w14:solidFill>
          </w14:textFill>
        </w:rPr>
      </w:pPr>
    </w:p>
    <w:p>
      <w:pPr>
        <w:spacing w:line="360" w:lineRule="auto"/>
        <w:jc w:val="both"/>
        <w:rPr>
          <w:rFonts w:ascii="Times New Roman" w:hAnsi="Times New Roman" w:cs="Times New Roman"/>
          <w:color w:val="212121"/>
          <w:shd w:val="clear" w:color="auto" w:fill="FFFFFF"/>
          <w:lang w:val="en-US"/>
        </w:rPr>
      </w:pPr>
      <w:r>
        <w:rPr>
          <w:rFonts w:ascii="Times New Roman" w:hAnsi="Times New Roman" w:cs="Times New Roman"/>
          <w:kern w:val="0"/>
          <w:lang w:val="en-US"/>
        </w:rPr>
        <w:t xml:space="preserve">21. </w:t>
      </w:r>
      <w:r>
        <w:rPr>
          <w:rFonts w:ascii="Times New Roman" w:hAnsi="Times New Roman" w:cs="Times New Roman"/>
          <w:color w:val="212121"/>
          <w:shd w:val="clear" w:color="auto" w:fill="FFFFFF"/>
          <w:lang w:val="en-US"/>
        </w:rPr>
        <w:t>Chedid V, Vijayvargiya P, Carlson P, Van Malderen K, Acosta A, Zinsmeister A, Camilleri M. Allelic variant in the glucagon-like peptide 1 receptor gene associated with greater effect of liraglutide and exenatide on gastric emptying: A pilot pharmacogenetics study. Neurogastroenterol Motil. 2018 Jul;30(7):e13313. doi: 10.1111/nmo.13313. Epub 2018 Feb 28. PMID: 29488276; PMCID: PMC6003833.</w:t>
      </w:r>
    </w:p>
    <w:p>
      <w:pPr>
        <w:spacing w:line="360" w:lineRule="auto"/>
        <w:jc w:val="both"/>
        <w:rPr>
          <w:rFonts w:ascii="Times New Roman" w:hAnsi="Times New Roman" w:cs="Times New Roman"/>
          <w:color w:val="ED7D31" w:themeColor="accent2"/>
          <w:kern w:val="0"/>
          <w:lang w:val="en-US"/>
          <w14:textFill>
            <w14:solidFill>
              <w14:schemeClr w14:val="accent2"/>
            </w14:solidFill>
          </w14:textFill>
        </w:rPr>
      </w:pPr>
      <w:r>
        <w:fldChar w:fldCharType="begin"/>
      </w:r>
      <w:r>
        <w:instrText xml:space="preserve"> HYPERLINK "https://www.ncbi.nlm.nih.gov/pmc/articles/PMC6003833/" </w:instrText>
      </w:r>
      <w:r>
        <w:fldChar w:fldCharType="separate"/>
      </w:r>
      <w:r>
        <w:rPr>
          <w:rStyle w:val="7"/>
          <w:rFonts w:ascii="Times New Roman" w:hAnsi="Times New Roman" w:cs="Times New Roman"/>
          <w:kern w:val="0"/>
          <w:lang w:val="en-US"/>
        </w:rPr>
        <w:t>https://www.ncbi.nlm.nih.gov/pmc/articles/PMC6003833/</w:t>
      </w:r>
      <w:r>
        <w:rPr>
          <w:rStyle w:val="7"/>
          <w:rFonts w:ascii="Times New Roman" w:hAnsi="Times New Roman" w:cs="Times New Roman"/>
          <w:kern w:val="0"/>
          <w:lang w:val="en-US"/>
        </w:rPr>
        <w:fldChar w:fldCharType="end"/>
      </w:r>
      <w:r>
        <w:rPr>
          <w:rFonts w:ascii="Times New Roman" w:hAnsi="Times New Roman" w:cs="Times New Roman"/>
          <w:kern w:val="0"/>
          <w:lang w:val="en-US"/>
        </w:rPr>
        <w:t xml:space="preserve"> (access: 12.01.2024) </w:t>
      </w:r>
    </w:p>
    <w:p>
      <w:pPr>
        <w:spacing w:line="360" w:lineRule="auto"/>
        <w:jc w:val="both"/>
        <w:rPr>
          <w:rFonts w:ascii="Times New Roman" w:hAnsi="Times New Roman" w:cs="Times New Roman"/>
          <w:color w:val="ED7D31" w:themeColor="accent2"/>
          <w:kern w:val="0"/>
          <w:lang w:val="en-US"/>
          <w14:textFill>
            <w14:solidFill>
              <w14:schemeClr w14:val="accent2"/>
            </w14:solidFill>
          </w14:textFill>
        </w:rPr>
      </w:pPr>
    </w:p>
    <w:p>
      <w:pPr>
        <w:spacing w:line="360" w:lineRule="auto"/>
        <w:jc w:val="both"/>
        <w:rPr>
          <w:rFonts w:ascii="Times New Roman" w:hAnsi="Times New Roman" w:cs="Times New Roman"/>
          <w:color w:val="ED7D31" w:themeColor="accent2"/>
          <w:shd w:val="clear" w:color="auto" w:fill="FFFFFF"/>
          <w:lang w:val="en-US"/>
          <w14:textFill>
            <w14:solidFill>
              <w14:schemeClr w14:val="accent2"/>
            </w14:solidFill>
          </w14:textFill>
        </w:rPr>
      </w:pPr>
      <w:r>
        <w:rPr>
          <w:rFonts w:ascii="Times New Roman" w:hAnsi="Times New Roman" w:cs="Times New Roman"/>
          <w:color w:val="000000" w:themeColor="text1"/>
          <w:kern w:val="0"/>
          <w:lang w:val="en-US"/>
          <w14:textFill>
            <w14:solidFill>
              <w14:schemeClr w14:val="tx1"/>
            </w14:solidFill>
          </w14:textFill>
        </w:rPr>
        <w:t xml:space="preserve">22. </w:t>
      </w:r>
      <w:r>
        <w:rPr>
          <w:rFonts w:ascii="Times New Roman" w:hAnsi="Times New Roman" w:cs="Times New Roman"/>
          <w:color w:val="212121"/>
          <w:shd w:val="clear" w:color="auto" w:fill="FFFFFF"/>
          <w:lang w:val="en-US"/>
        </w:rPr>
        <w:t xml:space="preserve">Näslund E, Grybäck P, Backman L, Jacobsson H, Holst JJ, Theodorsson E, Hellström PM. Distal small bowel hormones: correlation with fasting antroduodenal motility and gastric emptying. Dig Dis Sci. 1998 May;43(5):945-52. doi: 10.1023/a:1018806129102. PMID: 9590405.   </w:t>
      </w:r>
    </w:p>
    <w:p>
      <w:pPr>
        <w:spacing w:line="360" w:lineRule="auto"/>
        <w:jc w:val="both"/>
        <w:rPr>
          <w:rFonts w:ascii="Times New Roman" w:hAnsi="Times New Roman" w:cs="Times New Roman"/>
          <w:color w:val="000000" w:themeColor="text1"/>
          <w:kern w:val="0"/>
          <w:lang w:val="en-US"/>
          <w14:textFill>
            <w14:solidFill>
              <w14:schemeClr w14:val="tx1"/>
            </w14:solidFill>
          </w14:textFill>
        </w:rPr>
      </w:pPr>
    </w:p>
    <w:p>
      <w:pPr>
        <w:spacing w:line="360" w:lineRule="auto"/>
        <w:jc w:val="both"/>
        <w:rPr>
          <w:rFonts w:ascii="Times New Roman" w:hAnsi="Times New Roman" w:cs="Times New Roman"/>
          <w:color w:val="212121"/>
          <w:shd w:val="clear" w:color="auto" w:fill="FFFFFF"/>
          <w:lang w:val="en-US"/>
        </w:rPr>
      </w:pPr>
      <w:r>
        <w:rPr>
          <w:rFonts w:ascii="Times New Roman" w:hAnsi="Times New Roman" w:cs="Times New Roman"/>
          <w:kern w:val="0"/>
          <w:lang w:val="en-US"/>
        </w:rPr>
        <w:t xml:space="preserve">23. </w:t>
      </w:r>
      <w:r>
        <w:rPr>
          <w:rFonts w:ascii="Times New Roman" w:hAnsi="Times New Roman" w:cs="Times New Roman"/>
          <w:color w:val="212121"/>
          <w:shd w:val="clear" w:color="auto" w:fill="FFFFFF"/>
          <w:lang w:val="en-US"/>
        </w:rPr>
        <w:t>Li QS, Lenhard JM, Zhan Y, Konvicka K, Athanasiou MC, Strauss RS, Francke S. A candidate-gene association study of topiramate-induced weight loss in obese patients with and without type 2 diabetes mellitus. Pharmacogenet Genomics. 2016 Feb;26(2):53-65. doi: 10.1097/FPC.0000000000000185. PMID: 26524290.</w:t>
      </w:r>
    </w:p>
    <w:p>
      <w:pPr>
        <w:spacing w:line="360" w:lineRule="auto"/>
        <w:jc w:val="both"/>
        <w:rPr>
          <w:rFonts w:ascii="Times New Roman" w:hAnsi="Times New Roman" w:cs="Times New Roman"/>
          <w:color w:val="ED7D31" w:themeColor="accent2"/>
          <w:kern w:val="0"/>
          <w:lang w:val="en-US"/>
          <w14:textFill>
            <w14:solidFill>
              <w14:schemeClr w14:val="accent2"/>
            </w14:solidFill>
          </w14:textFill>
        </w:rPr>
      </w:pPr>
      <w:r>
        <w:fldChar w:fldCharType="begin"/>
      </w:r>
      <w:r>
        <w:instrText xml:space="preserve"> HYPERLINK "https://pubmed.ncbi.nlm.nih.gov/26524290/" </w:instrText>
      </w:r>
      <w:r>
        <w:fldChar w:fldCharType="separate"/>
      </w:r>
      <w:r>
        <w:rPr>
          <w:rStyle w:val="7"/>
          <w:rFonts w:ascii="Times New Roman" w:hAnsi="Times New Roman" w:cs="Times New Roman"/>
          <w:kern w:val="0"/>
          <w:lang w:val="en-US"/>
        </w:rPr>
        <w:t>https://pubmed.ncbi.nlm.nih.gov/26524290/</w:t>
      </w:r>
      <w:r>
        <w:rPr>
          <w:rStyle w:val="7"/>
          <w:rFonts w:ascii="Times New Roman" w:hAnsi="Times New Roman" w:cs="Times New Roman"/>
          <w:kern w:val="0"/>
          <w:lang w:val="en-US"/>
        </w:rPr>
        <w:fldChar w:fldCharType="end"/>
      </w:r>
      <w:r>
        <w:rPr>
          <w:rFonts w:ascii="Times New Roman" w:hAnsi="Times New Roman" w:cs="Times New Roman"/>
          <w:kern w:val="0"/>
          <w:lang w:val="en-US"/>
        </w:rPr>
        <w:t xml:space="preserve"> (access: 15.01.2024) </w:t>
      </w:r>
    </w:p>
    <w:p>
      <w:pPr>
        <w:spacing w:line="360" w:lineRule="auto"/>
        <w:jc w:val="both"/>
        <w:rPr>
          <w:rFonts w:ascii="Times New Roman" w:hAnsi="Times New Roman" w:cs="Times New Roman"/>
          <w:kern w:val="0"/>
          <w:lang w:val="en-US"/>
        </w:rPr>
      </w:pPr>
    </w:p>
    <w:p>
      <w:pPr>
        <w:spacing w:line="360" w:lineRule="auto"/>
        <w:jc w:val="both"/>
        <w:rPr>
          <w:rFonts w:ascii="Times New Roman" w:hAnsi="Times New Roman" w:cs="Times New Roman"/>
          <w:color w:val="212121"/>
          <w:shd w:val="clear" w:color="auto" w:fill="FFFFFF"/>
          <w:lang w:val="en-US"/>
        </w:rPr>
      </w:pPr>
      <w:r>
        <w:rPr>
          <w:rFonts w:ascii="Times New Roman" w:hAnsi="Times New Roman" w:cs="Times New Roman"/>
          <w:kern w:val="0"/>
          <w:lang w:val="en-US"/>
        </w:rPr>
        <w:t xml:space="preserve">24. </w:t>
      </w:r>
      <w:r>
        <w:rPr>
          <w:rFonts w:ascii="Times New Roman" w:hAnsi="Times New Roman" w:cs="Times New Roman"/>
          <w:color w:val="212121"/>
          <w:shd w:val="clear" w:color="auto" w:fill="FFFFFF"/>
          <w:lang w:val="en-US"/>
        </w:rPr>
        <w:t>Luppino FS, de Wit LM, Bouvy PF, Stijnen T, Cuijpers P, Penninx BW, Zitman FG. Overweight, obesity, and depression: a systematic review and meta-analysis of longitudinal studies. Arch Gen Psychiatry. 2010 Mar;67(3):220-9. doi: 10.1001/archgenpsychiatry.2010.2. PMID: 20194822.</w:t>
      </w:r>
    </w:p>
    <w:p>
      <w:pPr>
        <w:spacing w:line="360" w:lineRule="auto"/>
        <w:jc w:val="both"/>
        <w:rPr>
          <w:rFonts w:ascii="Times New Roman" w:hAnsi="Times New Roman" w:cs="Times New Roman"/>
          <w:color w:val="ED7D31" w:themeColor="accent2"/>
          <w:kern w:val="0"/>
          <w:lang w:val="en-US"/>
          <w14:textFill>
            <w14:solidFill>
              <w14:schemeClr w14:val="accent2"/>
            </w14:solidFill>
          </w14:textFill>
        </w:rPr>
      </w:pPr>
      <w:r>
        <w:fldChar w:fldCharType="begin"/>
      </w:r>
      <w:r>
        <w:instrText xml:space="preserve"> HYPERLINK "https://pubmed.ncbi.nlm.nih.gov/20194822/" </w:instrText>
      </w:r>
      <w:r>
        <w:fldChar w:fldCharType="separate"/>
      </w:r>
      <w:r>
        <w:rPr>
          <w:rStyle w:val="7"/>
          <w:rFonts w:ascii="Times New Roman" w:hAnsi="Times New Roman" w:cs="Times New Roman"/>
          <w:kern w:val="0"/>
          <w:lang w:val="en-US"/>
        </w:rPr>
        <w:t>https://pubmed.ncbi.nlm.nih.gov/20194822/</w:t>
      </w:r>
      <w:r>
        <w:rPr>
          <w:rStyle w:val="7"/>
          <w:rFonts w:ascii="Times New Roman" w:hAnsi="Times New Roman" w:cs="Times New Roman"/>
          <w:kern w:val="0"/>
          <w:lang w:val="en-US"/>
        </w:rPr>
        <w:fldChar w:fldCharType="end"/>
      </w:r>
      <w:r>
        <w:rPr>
          <w:rFonts w:ascii="Times New Roman" w:hAnsi="Times New Roman" w:cs="Times New Roman"/>
          <w:kern w:val="0"/>
          <w:lang w:val="en-US"/>
        </w:rPr>
        <w:t xml:space="preserve"> (access: 16.01.2024) </w:t>
      </w:r>
    </w:p>
    <w:p>
      <w:pPr>
        <w:spacing w:line="360" w:lineRule="auto"/>
        <w:jc w:val="both"/>
        <w:rPr>
          <w:rFonts w:ascii="Times New Roman" w:hAnsi="Times New Roman" w:cs="Times New Roman"/>
          <w:color w:val="ED7D31" w:themeColor="accent2"/>
          <w:kern w:val="0"/>
          <w:lang w:val="en-US"/>
          <w14:textFill>
            <w14:solidFill>
              <w14:schemeClr w14:val="accent2"/>
            </w14:solidFill>
          </w14:textFill>
        </w:rPr>
      </w:pPr>
    </w:p>
    <w:p>
      <w:pPr>
        <w:spacing w:line="360" w:lineRule="auto"/>
        <w:jc w:val="both"/>
        <w:rPr>
          <w:rFonts w:ascii="Times New Roman" w:hAnsi="Times New Roman" w:cs="Times New Roman"/>
          <w:color w:val="000000" w:themeColor="text1"/>
          <w:kern w:val="0"/>
          <w:lang w:val="en-US"/>
          <w14:textFill>
            <w14:solidFill>
              <w14:schemeClr w14:val="tx1"/>
            </w14:solidFill>
          </w14:textFill>
        </w:rPr>
      </w:pPr>
    </w:p>
    <w:p>
      <w:pPr>
        <w:spacing w:line="360" w:lineRule="auto"/>
        <w:jc w:val="both"/>
        <w:rPr>
          <w:rFonts w:ascii="Times New Roman" w:hAnsi="Times New Roman" w:cs="Times New Roman"/>
          <w:color w:val="212121"/>
          <w:shd w:val="clear" w:color="auto" w:fill="FFFFFF"/>
          <w:lang w:val="en-US"/>
        </w:rPr>
      </w:pPr>
      <w:r>
        <w:rPr>
          <w:rFonts w:ascii="Times New Roman" w:hAnsi="Times New Roman" w:cs="Times New Roman"/>
          <w:color w:val="000000" w:themeColor="text1"/>
          <w:kern w:val="0"/>
          <w:lang w:val="en-US"/>
          <w14:textFill>
            <w14:solidFill>
              <w14:schemeClr w14:val="tx1"/>
            </w14:solidFill>
          </w14:textFill>
        </w:rPr>
        <w:t xml:space="preserve">25. </w:t>
      </w:r>
      <w:r>
        <w:rPr>
          <w:rFonts w:ascii="Times New Roman" w:hAnsi="Times New Roman" w:cs="Times New Roman"/>
          <w:color w:val="212121"/>
          <w:shd w:val="clear" w:color="auto" w:fill="FFFFFF"/>
          <w:lang w:val="en-US"/>
        </w:rPr>
        <w:t>Blasco BV, García-Jiménez J, Bodoano I, Gutiérrez-Rojas L. Obesity and Depression: Its Prevalence and Influence as a Prognostic Factor: A Systematic Review. Psychiatry Investig. 2020 Aug;17(8):715-724. doi: 10.30773/pi.2020.0099. Epub 2020 Aug 12. PMID: 32777922; PMCID: PMC7449839.</w:t>
      </w:r>
    </w:p>
    <w:p>
      <w:pPr>
        <w:spacing w:line="360" w:lineRule="auto"/>
        <w:jc w:val="both"/>
        <w:rPr>
          <w:rFonts w:ascii="Times New Roman" w:hAnsi="Times New Roman" w:cs="Times New Roman"/>
          <w:color w:val="ED7D31" w:themeColor="accent2"/>
          <w:kern w:val="0"/>
          <w:lang w:val="en-US"/>
          <w14:textFill>
            <w14:solidFill>
              <w14:schemeClr w14:val="accent2"/>
            </w14:solidFill>
          </w14:textFill>
        </w:rPr>
      </w:pPr>
      <w:r>
        <w:fldChar w:fldCharType="begin"/>
      </w:r>
      <w:r>
        <w:instrText xml:space="preserve"> HYPERLINK "https://www.ncbi.nlm.nih.gov/pmc/articles/PMC7449839/" </w:instrText>
      </w:r>
      <w:r>
        <w:fldChar w:fldCharType="separate"/>
      </w:r>
      <w:r>
        <w:rPr>
          <w:rStyle w:val="7"/>
          <w:rFonts w:ascii="Times New Roman" w:hAnsi="Times New Roman" w:cs="Times New Roman"/>
          <w:kern w:val="0"/>
          <w:lang w:val="en-US"/>
        </w:rPr>
        <w:t>https://www.ncbi.nlm.nih.gov/pmc/articles/PMC7449839/</w:t>
      </w:r>
      <w:r>
        <w:rPr>
          <w:rStyle w:val="7"/>
          <w:rFonts w:ascii="Times New Roman" w:hAnsi="Times New Roman" w:cs="Times New Roman"/>
          <w:kern w:val="0"/>
          <w:lang w:val="en-US"/>
        </w:rPr>
        <w:fldChar w:fldCharType="end"/>
      </w:r>
      <w:r>
        <w:rPr>
          <w:rFonts w:ascii="Times New Roman" w:hAnsi="Times New Roman" w:cs="Times New Roman"/>
          <w:kern w:val="0"/>
          <w:lang w:val="en-US"/>
        </w:rPr>
        <w:t xml:space="preserve"> (access: 16.01.2024) </w:t>
      </w:r>
    </w:p>
    <w:p>
      <w:pPr>
        <w:spacing w:line="360" w:lineRule="auto"/>
        <w:jc w:val="both"/>
        <w:rPr>
          <w:rFonts w:ascii="Times New Roman" w:hAnsi="Times New Roman" w:cs="Times New Roman"/>
          <w:color w:val="ED7D31" w:themeColor="accent2"/>
          <w:kern w:val="0"/>
          <w:lang w:val="en-US"/>
          <w14:textFill>
            <w14:solidFill>
              <w14:schemeClr w14:val="accent2"/>
            </w14:solidFill>
          </w14:textFill>
        </w:rPr>
      </w:pPr>
    </w:p>
    <w:p>
      <w:pPr>
        <w:spacing w:line="360" w:lineRule="auto"/>
        <w:jc w:val="both"/>
        <w:rPr>
          <w:rFonts w:ascii="Times New Roman" w:hAnsi="Times New Roman" w:cs="Times New Roman"/>
          <w:color w:val="212121"/>
          <w:shd w:val="clear" w:color="auto" w:fill="FFFFFF"/>
          <w:lang w:val="en-US"/>
        </w:rPr>
      </w:pPr>
      <w:r>
        <w:rPr>
          <w:rFonts w:ascii="Times New Roman" w:hAnsi="Times New Roman" w:cs="Times New Roman"/>
          <w:color w:val="000000" w:themeColor="text1"/>
          <w:kern w:val="0"/>
          <w:lang w:val="en-US"/>
          <w14:textFill>
            <w14:solidFill>
              <w14:schemeClr w14:val="tx1"/>
            </w14:solidFill>
          </w14:textFill>
        </w:rPr>
        <w:t xml:space="preserve">26. </w:t>
      </w:r>
      <w:r>
        <w:rPr>
          <w:rFonts w:ascii="Times New Roman" w:hAnsi="Times New Roman" w:cs="Times New Roman"/>
          <w:color w:val="212121"/>
          <w:shd w:val="clear" w:color="auto" w:fill="FFFFFF"/>
          <w:lang w:val="en-US"/>
        </w:rPr>
        <w:t>Choi Y, Hong J. Association between Weight Status and Mental Health among Korean Adolescents: A Nationwide Cross-Sectional Study. Children (Basel). 2023 Mar 25;10(4):620. doi: 10.3390/children10040620. PMID: 37189869; PMCID: PMC10137249.</w:t>
      </w:r>
    </w:p>
    <w:p>
      <w:pPr>
        <w:spacing w:line="360" w:lineRule="auto"/>
        <w:jc w:val="both"/>
        <w:rPr>
          <w:rFonts w:ascii="Times New Roman" w:hAnsi="Times New Roman" w:cs="Times New Roman"/>
          <w:color w:val="ED7D31" w:themeColor="accent2"/>
          <w:kern w:val="0"/>
          <w:lang w:val="en-US"/>
          <w14:textFill>
            <w14:solidFill>
              <w14:schemeClr w14:val="accent2"/>
            </w14:solidFill>
          </w14:textFill>
        </w:rPr>
      </w:pPr>
      <w:r>
        <w:fldChar w:fldCharType="begin"/>
      </w:r>
      <w:r>
        <w:instrText xml:space="preserve"> HYPERLINK "https://www.ncbi.nlm.nih.gov/pmc/articles/PMC10137249/" </w:instrText>
      </w:r>
      <w:r>
        <w:fldChar w:fldCharType="separate"/>
      </w:r>
      <w:r>
        <w:rPr>
          <w:rStyle w:val="7"/>
          <w:rFonts w:ascii="Times New Roman" w:hAnsi="Times New Roman" w:cs="Times New Roman"/>
          <w:shd w:val="clear" w:color="auto" w:fill="FFFFFF"/>
          <w:lang w:val="en-US"/>
        </w:rPr>
        <w:t>https://www.ncbi.nlm.nih.gov/pmc/articles/PMC10137249/</w:t>
      </w:r>
      <w:r>
        <w:rPr>
          <w:rStyle w:val="7"/>
          <w:rFonts w:ascii="Times New Roman" w:hAnsi="Times New Roman" w:cs="Times New Roman"/>
          <w:shd w:val="clear" w:color="auto" w:fill="FFFFFF"/>
          <w:lang w:val="en-US"/>
        </w:rPr>
        <w:fldChar w:fldCharType="end"/>
      </w:r>
      <w:r>
        <w:rPr>
          <w:rFonts w:ascii="Times New Roman" w:hAnsi="Times New Roman" w:cs="Times New Roman"/>
          <w:color w:val="000000" w:themeColor="text1"/>
          <w:shd w:val="clear" w:color="auto" w:fill="FFFFFF"/>
          <w:lang w:val="en-US"/>
          <w14:textFill>
            <w14:solidFill>
              <w14:schemeClr w14:val="tx1"/>
            </w14:solidFill>
          </w14:textFill>
        </w:rPr>
        <w:t xml:space="preserve"> </w:t>
      </w:r>
      <w:r>
        <w:rPr>
          <w:rFonts w:ascii="Times New Roman" w:hAnsi="Times New Roman" w:cs="Times New Roman"/>
          <w:kern w:val="0"/>
          <w:lang w:val="en-US"/>
        </w:rPr>
        <w:t xml:space="preserve">(access: 20.01.2024) </w:t>
      </w:r>
    </w:p>
    <w:p>
      <w:pPr>
        <w:spacing w:line="360" w:lineRule="auto"/>
        <w:jc w:val="both"/>
        <w:rPr>
          <w:rFonts w:ascii="Times New Roman" w:hAnsi="Times New Roman" w:cs="Times New Roman"/>
          <w:color w:val="ED7D31" w:themeColor="accent2"/>
          <w:kern w:val="0"/>
          <w:lang w:val="en-US"/>
          <w14:textFill>
            <w14:solidFill>
              <w14:schemeClr w14:val="accent2"/>
            </w14:solidFill>
          </w14:textFill>
        </w:rPr>
      </w:pPr>
    </w:p>
    <w:p>
      <w:pPr>
        <w:spacing w:line="360" w:lineRule="auto"/>
        <w:jc w:val="both"/>
        <w:rPr>
          <w:rFonts w:ascii="Times New Roman" w:hAnsi="Times New Roman" w:cs="Times New Roman"/>
          <w:color w:val="212121"/>
          <w:shd w:val="clear" w:color="auto" w:fill="FFFFFF"/>
          <w:lang w:val="en-US"/>
        </w:rPr>
      </w:pPr>
      <w:r>
        <w:rPr>
          <w:rFonts w:ascii="Times New Roman" w:hAnsi="Times New Roman" w:cs="Times New Roman"/>
          <w:color w:val="000000" w:themeColor="text1"/>
          <w:kern w:val="0"/>
          <w:lang w:val="en-US"/>
          <w14:textFill>
            <w14:solidFill>
              <w14:schemeClr w14:val="tx1"/>
            </w14:solidFill>
          </w14:textFill>
        </w:rPr>
        <w:t>27.</w:t>
      </w:r>
      <w:r>
        <w:rPr>
          <w:rFonts w:ascii="Times New Roman" w:hAnsi="Times New Roman" w:cs="Times New Roman"/>
          <w:kern w:val="0"/>
          <w:lang w:val="en-US"/>
        </w:rPr>
        <w:t xml:space="preserve"> </w:t>
      </w:r>
      <w:r>
        <w:rPr>
          <w:rFonts w:ascii="Times New Roman" w:hAnsi="Times New Roman" w:cs="Times New Roman"/>
          <w:color w:val="212121"/>
          <w:shd w:val="clear" w:color="auto" w:fill="FFFFFF"/>
          <w:lang w:val="en-US"/>
        </w:rPr>
        <w:t>Herva A, Laitinen J, Miettunen J, Veijola J, Karvonen JT, Läksy K, Joukamaa M. Obesity and depression: results from the longitudinal Northern Finland 1966 Birth Cohort Study. Int J Obes (Lond). 2006 Mar;30(3):520-7. doi: 10.1038/sj.ijo.0803174. PMID: 16302014.</w:t>
      </w:r>
    </w:p>
    <w:p>
      <w:pPr>
        <w:spacing w:line="360" w:lineRule="auto"/>
        <w:jc w:val="both"/>
        <w:rPr>
          <w:rFonts w:ascii="Times New Roman" w:hAnsi="Times New Roman" w:cs="Times New Roman"/>
          <w:color w:val="ED7D31" w:themeColor="accent2"/>
          <w:kern w:val="0"/>
          <w:lang w:val="en-US"/>
          <w14:textFill>
            <w14:solidFill>
              <w14:schemeClr w14:val="accent2"/>
            </w14:solidFill>
          </w14:textFill>
        </w:rPr>
      </w:pPr>
      <w:r>
        <w:fldChar w:fldCharType="begin"/>
      </w:r>
      <w:r>
        <w:instrText xml:space="preserve"> HYPERLINK "https://pubmed.ncbi.nlm.nih.gov/16302014/" </w:instrText>
      </w:r>
      <w:r>
        <w:fldChar w:fldCharType="separate"/>
      </w:r>
      <w:r>
        <w:rPr>
          <w:rStyle w:val="7"/>
          <w:rFonts w:ascii="Times New Roman" w:hAnsi="Times New Roman" w:cs="Times New Roman"/>
          <w:shd w:val="clear" w:color="auto" w:fill="FFFFFF"/>
          <w:lang w:val="en-US"/>
        </w:rPr>
        <w:t>https://pubmed.ncbi.nlm.nih.gov/16302014/</w:t>
      </w:r>
      <w:r>
        <w:rPr>
          <w:rStyle w:val="7"/>
          <w:rFonts w:ascii="Times New Roman" w:hAnsi="Times New Roman" w:cs="Times New Roman"/>
          <w:shd w:val="clear" w:color="auto" w:fill="FFFFFF"/>
          <w:lang w:val="en-US"/>
        </w:rPr>
        <w:fldChar w:fldCharType="end"/>
      </w:r>
      <w:r>
        <w:rPr>
          <w:rFonts w:ascii="Times New Roman" w:hAnsi="Times New Roman" w:cs="Times New Roman"/>
          <w:color w:val="212121"/>
          <w:shd w:val="clear" w:color="auto" w:fill="FFFFFF"/>
          <w:lang w:val="en-US"/>
        </w:rPr>
        <w:t xml:space="preserve"> </w:t>
      </w:r>
      <w:r>
        <w:rPr>
          <w:rFonts w:ascii="Times New Roman" w:hAnsi="Times New Roman" w:cs="Times New Roman"/>
          <w:kern w:val="0"/>
          <w:lang w:val="en-US"/>
        </w:rPr>
        <w:t xml:space="preserve">(access: 20.01.2024). </w:t>
      </w:r>
    </w:p>
    <w:p>
      <w:pPr>
        <w:spacing w:line="360" w:lineRule="auto"/>
        <w:jc w:val="both"/>
        <w:rPr>
          <w:rFonts w:ascii="Times New Roman" w:hAnsi="Times New Roman" w:cs="Times New Roman"/>
          <w:color w:val="ED7D31" w:themeColor="accent2"/>
          <w:kern w:val="0"/>
          <w:lang w:val="en-US"/>
          <w14:textFill>
            <w14:solidFill>
              <w14:schemeClr w14:val="accent2"/>
            </w14:solidFill>
          </w14:textFill>
        </w:rPr>
      </w:pPr>
    </w:p>
    <w:p>
      <w:pPr>
        <w:spacing w:line="360" w:lineRule="auto"/>
        <w:jc w:val="both"/>
        <w:rPr>
          <w:rFonts w:ascii="Times New Roman" w:hAnsi="Times New Roman" w:cs="Times New Roman"/>
          <w:color w:val="212121"/>
          <w:shd w:val="clear" w:color="auto" w:fill="FFFFFF"/>
          <w:lang w:val="en-US"/>
        </w:rPr>
      </w:pPr>
      <w:r>
        <w:rPr>
          <w:rFonts w:ascii="Times New Roman" w:hAnsi="Times New Roman" w:cs="Times New Roman"/>
          <w:color w:val="000000" w:themeColor="text1"/>
          <w:kern w:val="0"/>
          <w:lang w:val="en-US"/>
          <w14:textFill>
            <w14:solidFill>
              <w14:schemeClr w14:val="tx1"/>
            </w14:solidFill>
          </w14:textFill>
        </w:rPr>
        <w:t xml:space="preserve">28. </w:t>
      </w:r>
      <w:r>
        <w:rPr>
          <w:rFonts w:ascii="Times New Roman" w:hAnsi="Times New Roman" w:cs="Times New Roman"/>
          <w:color w:val="212121"/>
          <w:shd w:val="clear" w:color="auto" w:fill="FFFFFF"/>
          <w:lang w:val="en-US"/>
        </w:rPr>
        <w:t>Schwartz TL, Nihalani N, Jindal S, Virk S, Jones N. Psychiatric medication-induced obesity: a review. Obes Rev. 2004 May;5(2):115-21. doi: 10.1111/j.1467-789X.2004.00139.x. PMID: 15086865.</w:t>
      </w:r>
    </w:p>
    <w:p>
      <w:pPr>
        <w:spacing w:line="360" w:lineRule="auto"/>
        <w:jc w:val="both"/>
        <w:rPr>
          <w:rFonts w:ascii="Times New Roman" w:hAnsi="Times New Roman" w:cs="Times New Roman"/>
          <w:color w:val="ED7D31" w:themeColor="accent2"/>
          <w:kern w:val="0"/>
          <w:lang w:val="en-US"/>
          <w14:textFill>
            <w14:solidFill>
              <w14:schemeClr w14:val="accent2"/>
            </w14:solidFill>
          </w14:textFill>
        </w:rPr>
      </w:pPr>
      <w:r>
        <w:fldChar w:fldCharType="begin"/>
      </w:r>
      <w:r>
        <w:instrText xml:space="preserve"> HYPERLINK "https://www.ncbi.nlm.nih.gov/pmc/articles/PMC10728957/" </w:instrText>
      </w:r>
      <w:r>
        <w:fldChar w:fldCharType="separate"/>
      </w:r>
      <w:r>
        <w:rPr>
          <w:rStyle w:val="7"/>
          <w:rFonts w:ascii="Times New Roman" w:hAnsi="Times New Roman" w:cs="Times New Roman"/>
          <w:kern w:val="0"/>
          <w:lang w:val="en-US"/>
        </w:rPr>
        <w:t>https://www.ncbi.nlm.nih.gov/pmc/articles/PMC10728957/</w:t>
      </w:r>
      <w:r>
        <w:rPr>
          <w:rStyle w:val="7"/>
          <w:rFonts w:ascii="Times New Roman" w:hAnsi="Times New Roman" w:cs="Times New Roman"/>
          <w:kern w:val="0"/>
          <w:lang w:val="en-US"/>
        </w:rPr>
        <w:fldChar w:fldCharType="end"/>
      </w:r>
      <w:r>
        <w:rPr>
          <w:rFonts w:ascii="Times New Roman" w:hAnsi="Times New Roman" w:cs="Times New Roman"/>
          <w:kern w:val="0"/>
          <w:lang w:val="en-US"/>
        </w:rPr>
        <w:t xml:space="preserve"> (access: 22.01.2024) </w:t>
      </w:r>
    </w:p>
    <w:p>
      <w:pPr>
        <w:spacing w:line="360" w:lineRule="auto"/>
        <w:jc w:val="both"/>
        <w:rPr>
          <w:rFonts w:ascii="Times New Roman" w:hAnsi="Times New Roman" w:cs="Times New Roman"/>
          <w:color w:val="ED7D31" w:themeColor="accent2"/>
          <w:kern w:val="0"/>
          <w:lang w:val="en-US"/>
          <w14:textFill>
            <w14:solidFill>
              <w14:schemeClr w14:val="accent2"/>
            </w14:solidFill>
          </w14:textFill>
        </w:rPr>
      </w:pPr>
    </w:p>
    <w:p>
      <w:pPr>
        <w:spacing w:line="360" w:lineRule="auto"/>
        <w:jc w:val="both"/>
        <w:rPr>
          <w:rFonts w:ascii="Times New Roman" w:hAnsi="Times New Roman" w:cs="Times New Roman"/>
          <w:color w:val="212121"/>
          <w:shd w:val="clear" w:color="auto" w:fill="FFFFFF"/>
          <w:lang w:val="en-US"/>
        </w:rPr>
      </w:pPr>
      <w:r>
        <w:rPr>
          <w:rFonts w:ascii="Times New Roman" w:hAnsi="Times New Roman" w:cs="Times New Roman"/>
          <w:color w:val="212121"/>
          <w:shd w:val="clear" w:color="auto" w:fill="FFFFFF"/>
          <w:lang w:val="en-US"/>
        </w:rPr>
        <w:t>29. Serretti A, Mandelli L. Antidepressants and body weight: a comprehensive review and meta-analysis. J Clin Psychiatry. 2010 Oct;71(10):1259-72. doi: 10.4088/JCP.09r05346blu. PMID: 21062615.</w:t>
      </w:r>
    </w:p>
    <w:p>
      <w:pPr>
        <w:spacing w:line="360" w:lineRule="auto"/>
        <w:jc w:val="both"/>
        <w:rPr>
          <w:rFonts w:ascii="Times New Roman" w:hAnsi="Times New Roman" w:cs="Times New Roman"/>
          <w:color w:val="ED7D31" w:themeColor="accent2"/>
          <w:kern w:val="0"/>
          <w:lang w:val="en-US"/>
          <w14:textFill>
            <w14:solidFill>
              <w14:schemeClr w14:val="accent2"/>
            </w14:solidFill>
          </w14:textFill>
        </w:rPr>
      </w:pPr>
      <w:r>
        <w:fldChar w:fldCharType="begin"/>
      </w:r>
      <w:r>
        <w:instrText xml:space="preserve"> HYPERLINK "https://pubmed.ncbi.nlm.nih.gov/21062615/" </w:instrText>
      </w:r>
      <w:r>
        <w:fldChar w:fldCharType="separate"/>
      </w:r>
      <w:r>
        <w:rPr>
          <w:rStyle w:val="7"/>
          <w:rFonts w:ascii="Times New Roman" w:hAnsi="Times New Roman" w:cs="Times New Roman"/>
          <w:kern w:val="0"/>
          <w:lang w:val="en-US"/>
        </w:rPr>
        <w:t>https://pubmed.ncbi.nlm.nih.gov/21062615/</w:t>
      </w:r>
      <w:r>
        <w:rPr>
          <w:rStyle w:val="7"/>
          <w:rFonts w:ascii="Times New Roman" w:hAnsi="Times New Roman" w:cs="Times New Roman"/>
          <w:kern w:val="0"/>
          <w:lang w:val="en-US"/>
        </w:rPr>
        <w:fldChar w:fldCharType="end"/>
      </w:r>
      <w:r>
        <w:rPr>
          <w:rFonts w:ascii="Times New Roman" w:hAnsi="Times New Roman" w:cs="Times New Roman"/>
          <w:kern w:val="0"/>
          <w:lang w:val="en-US"/>
        </w:rPr>
        <w:t xml:space="preserve"> (access: 16.01.2024) </w:t>
      </w:r>
    </w:p>
    <w:p>
      <w:pPr>
        <w:spacing w:line="360" w:lineRule="auto"/>
        <w:jc w:val="both"/>
        <w:rPr>
          <w:rFonts w:ascii="Times New Roman" w:hAnsi="Times New Roman" w:cs="Times New Roman"/>
          <w:color w:val="000000" w:themeColor="text1"/>
          <w:kern w:val="0"/>
          <w:lang w:val="en-US"/>
          <w14:textFill>
            <w14:solidFill>
              <w14:schemeClr w14:val="tx1"/>
            </w14:solidFill>
          </w14:textFill>
        </w:rPr>
      </w:pPr>
    </w:p>
    <w:p>
      <w:pPr>
        <w:spacing w:line="360" w:lineRule="auto"/>
        <w:jc w:val="both"/>
        <w:rPr>
          <w:rFonts w:ascii="Times New Roman" w:hAnsi="Times New Roman" w:cs="Times New Roman"/>
          <w:color w:val="212121"/>
          <w:shd w:val="clear" w:color="auto" w:fill="FFFFFF"/>
          <w:lang w:val="en-US"/>
        </w:rPr>
      </w:pPr>
      <w:r>
        <w:rPr>
          <w:rFonts w:ascii="Times New Roman" w:hAnsi="Times New Roman" w:cs="Times New Roman"/>
          <w:color w:val="000000" w:themeColor="text1"/>
          <w:kern w:val="0"/>
          <w:lang w:val="en-US"/>
          <w14:textFill>
            <w14:solidFill>
              <w14:schemeClr w14:val="tx1"/>
            </w14:solidFill>
          </w14:textFill>
        </w:rPr>
        <w:t>30</w:t>
      </w:r>
      <w:r>
        <w:rPr>
          <w:rFonts w:ascii="Times New Roman" w:hAnsi="Times New Roman" w:cs="Times New Roman"/>
          <w:kern w:val="0"/>
          <w:lang w:val="en-US"/>
        </w:rPr>
        <w:t xml:space="preserve">. </w:t>
      </w:r>
      <w:r>
        <w:rPr>
          <w:rFonts w:ascii="Times New Roman" w:hAnsi="Times New Roman" w:cs="Times New Roman"/>
          <w:color w:val="212121"/>
          <w:shd w:val="clear" w:color="auto" w:fill="FFFFFF"/>
          <w:lang w:val="en-US"/>
        </w:rPr>
        <w:t>Ghusn W, Bouchard C, Frye MA, Acosta A. Weight-centric treatment of depression and chronic pain. Obes Pillars. 2022 Jun 23;3:100025. doi: 10.1016/j.obpill.2022.100025. PMID: 37990725; PMCID: PMC10661995.</w:t>
      </w:r>
    </w:p>
    <w:p>
      <w:pPr>
        <w:spacing w:line="360" w:lineRule="auto"/>
        <w:jc w:val="both"/>
        <w:rPr>
          <w:rFonts w:ascii="Times New Roman" w:hAnsi="Times New Roman" w:cs="Times New Roman"/>
          <w:color w:val="70AD47" w:themeColor="accent6"/>
          <w:shd w:val="clear" w:color="auto" w:fill="FFFFFF"/>
          <w:lang w:val="en-US"/>
          <w14:textFill>
            <w14:solidFill>
              <w14:schemeClr w14:val="accent6"/>
            </w14:solidFill>
          </w14:textFill>
        </w:rPr>
      </w:pPr>
      <w:r>
        <w:fldChar w:fldCharType="begin"/>
      </w:r>
      <w:r>
        <w:instrText xml:space="preserve"> HYPERLINK "https://www.ncbi.nlm.nih.gov/pmc/articles/PMC10661995/" </w:instrText>
      </w:r>
      <w:r>
        <w:fldChar w:fldCharType="separate"/>
      </w:r>
      <w:r>
        <w:rPr>
          <w:rStyle w:val="7"/>
          <w:rFonts w:ascii="Times New Roman" w:hAnsi="Times New Roman" w:cs="Times New Roman"/>
          <w:kern w:val="0"/>
          <w:lang w:val="en-US"/>
        </w:rPr>
        <w:t>https://www.ncbi.nlm.nih.gov/pmc/articles/PMC10661995/</w:t>
      </w:r>
      <w:r>
        <w:rPr>
          <w:rStyle w:val="7"/>
          <w:rFonts w:ascii="Times New Roman" w:hAnsi="Times New Roman" w:cs="Times New Roman"/>
          <w:kern w:val="0"/>
          <w:lang w:val="en-US"/>
        </w:rPr>
        <w:fldChar w:fldCharType="end"/>
      </w:r>
      <w:r>
        <w:rPr>
          <w:rFonts w:ascii="Times New Roman" w:hAnsi="Times New Roman" w:cs="Times New Roman"/>
          <w:kern w:val="0"/>
          <w:lang w:val="en-US"/>
        </w:rPr>
        <w:t xml:space="preserve"> (access: 16.01.2024)</w:t>
      </w:r>
    </w:p>
    <w:sectPr>
      <w:footerReference r:id="rId3" w:type="default"/>
      <w:pgSz w:w="11906" w:h="16838"/>
      <w:pgMar w:top="1417" w:right="1417" w:bottom="1417" w:left="1417" w:header="708" w:footer="708" w:gutter="0"/>
      <w:pgNumType w:start="1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Roboto">
    <w:altName w:val="Wide Latin"/>
    <w:panose1 w:val="02000000000000000000"/>
    <w:charset w:val="00"/>
    <w:family w:val="auto"/>
    <w:pitch w:val="default"/>
    <w:sig w:usb0="00000000" w:usb1="00000000" w:usb2="00000021" w:usb3="00000000" w:csb0="0000019F" w:csb1="00000000"/>
  </w:font>
  <w:font w:name="Nova Mono">
    <w:altName w:val="Calibri"/>
    <w:panose1 w:val="020B0604020202020204"/>
    <w:charset w:val="00"/>
    <w:family w:val="auto"/>
    <w:pitch w:val="default"/>
    <w:sig w:usb0="00000000" w:usb1="00000000" w:usb2="00000000" w:usb3="00000000" w:csb0="00000000" w:csb1="00000000"/>
  </w:font>
  <w:font w:name="Wide Latin">
    <w:panose1 w:val="020A0A07050505020404"/>
    <w:charset w:val="00"/>
    <w:family w:val="auto"/>
    <w:pitch w:val="default"/>
    <w:sig w:usb0="00000003" w:usb1="00000000" w:usb2="00000000" w:usb3="00000000" w:csb0="20000001" w:csb1="00000000"/>
  </w:font>
  <w:font w:name="MS PGothic">
    <w:panose1 w:val="020B0600070205080204"/>
    <w:charset w:val="80"/>
    <w:family w:val="auto"/>
    <w:pitch w:val="default"/>
    <w:sig w:usb0="E00002FF" w:usb1="6AC7FDFB" w:usb2="08000012" w:usb3="00000000" w:csb0="4002009F" w:csb1="DFD70000"/>
  </w:font>
  <w:font w:name="Arial">
    <w:panose1 w:val="020B0604020202020204"/>
    <w:charset w:val="86"/>
    <w:family w:val="swiss"/>
    <w:pitch w:val="default"/>
    <w:sig w:usb0="E0002EFF" w:usb1="C000785B" w:usb2="00000009" w:usb3="00000000" w:csb0="400001FF" w:csb1="FFFF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SimSun"/>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Pole tekstow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CzSVju0AAA&#10;AAUBAAAPAAAAAAAAAAEAIAAAACIAAABkcnMvZG93bnJldi54bWxQSwECFAAUAAAACACHTuJALEYa&#10;8dECAAAoBgAADgAAAAAAAAABACAAAAAfAQAAZHJzL2Uyb0RvYy54bWxQSwUGAAAAAAYABgBZAQAA&#10;YgY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452E0"/>
    <w:multiLevelType w:val="multilevel"/>
    <w:tmpl w:val="000452E0"/>
    <w:lvl w:ilvl="0" w:tentative="0">
      <w:start w:val="1"/>
      <w:numFmt w:val="bullet"/>
      <w:lvlText w:val="o"/>
      <w:lvlJc w:val="left"/>
      <w:pPr>
        <w:ind w:left="720" w:hanging="360"/>
      </w:pPr>
      <w:rPr>
        <w:rFonts w:hint="default" w:ascii="Courier New" w:hAnsi="Courier New"/>
        <w:color w:val="374151"/>
        <w:sz w:val="24"/>
        <w:szCs w:val="24"/>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11F62EBE"/>
    <w:multiLevelType w:val="multilevel"/>
    <w:tmpl w:val="11F62EBE"/>
    <w:lvl w:ilvl="0" w:tentative="0">
      <w:start w:val="1"/>
      <w:numFmt w:val="lowerLetter"/>
      <w:lvlText w:val="%1."/>
      <w:lvlJc w:val="left"/>
      <w:pPr>
        <w:ind w:left="720" w:hanging="360"/>
      </w:pPr>
      <w:rPr>
        <w:color w:val="374151"/>
        <w:sz w:val="24"/>
        <w:szCs w:val="24"/>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29C23260"/>
    <w:multiLevelType w:val="multilevel"/>
    <w:tmpl w:val="29C23260"/>
    <w:lvl w:ilvl="0" w:tentative="0">
      <w:start w:val="1"/>
      <w:numFmt w:val="bullet"/>
      <w:lvlText w:val="●"/>
      <w:lvlJc w:val="left"/>
      <w:pPr>
        <w:ind w:left="720" w:hanging="360"/>
      </w:pPr>
      <w:rPr>
        <w:rFonts w:ascii="Roboto" w:hAnsi="Roboto" w:eastAsia="Roboto" w:cs="Roboto"/>
        <w:color w:val="374151"/>
        <w:sz w:val="24"/>
        <w:szCs w:val="24"/>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80D"/>
    <w:rsid w:val="000012C8"/>
    <w:rsid w:val="00006514"/>
    <w:rsid w:val="001A01B5"/>
    <w:rsid w:val="001A3372"/>
    <w:rsid w:val="001D2ACA"/>
    <w:rsid w:val="0030100E"/>
    <w:rsid w:val="00383461"/>
    <w:rsid w:val="00462D15"/>
    <w:rsid w:val="004E02A8"/>
    <w:rsid w:val="004F2DF4"/>
    <w:rsid w:val="00527864"/>
    <w:rsid w:val="00603B70"/>
    <w:rsid w:val="006A1946"/>
    <w:rsid w:val="00873CA6"/>
    <w:rsid w:val="008D5A0A"/>
    <w:rsid w:val="00913508"/>
    <w:rsid w:val="009146E1"/>
    <w:rsid w:val="00920A8C"/>
    <w:rsid w:val="0098575F"/>
    <w:rsid w:val="009A4A56"/>
    <w:rsid w:val="00A12149"/>
    <w:rsid w:val="00A50A9B"/>
    <w:rsid w:val="00A7686D"/>
    <w:rsid w:val="00AA003F"/>
    <w:rsid w:val="00AA6C03"/>
    <w:rsid w:val="00AE080D"/>
    <w:rsid w:val="00B50579"/>
    <w:rsid w:val="00B667FC"/>
    <w:rsid w:val="00B94CE5"/>
    <w:rsid w:val="00C97964"/>
    <w:rsid w:val="00CB3B57"/>
    <w:rsid w:val="00D560A2"/>
    <w:rsid w:val="00DE534A"/>
    <w:rsid w:val="00F353E1"/>
    <w:rsid w:val="00F60A33"/>
    <w:rsid w:val="00F73F98"/>
    <w:rsid w:val="107F062C"/>
    <w:rsid w:val="143365F2"/>
    <w:rsid w:val="181E419D"/>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pl-PL"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semiHidden/>
    <w:unhideWhenUsed/>
    <w:qFormat/>
    <w:uiPriority w:val="99"/>
    <w:rPr>
      <w:color w:val="954F72" w:themeColor="followedHyperlink"/>
      <w:u w:val="single"/>
      <w14:textFill>
        <w14:solidFill>
          <w14:schemeClr w14:val="folHlink"/>
        </w14:solidFill>
      </w14:textFill>
    </w:rPr>
  </w:style>
  <w:style w:type="paragraph" w:styleId="5">
    <w:name w:val="footer"/>
    <w:basedOn w:val="1"/>
    <w:semiHidden/>
    <w:unhideWhenUsed/>
    <w:uiPriority w:val="99"/>
    <w:pPr>
      <w:tabs>
        <w:tab w:val="center" w:pos="4153"/>
        <w:tab w:val="right" w:pos="8306"/>
      </w:tabs>
      <w:snapToGrid w:val="0"/>
      <w:jc w:val="left"/>
    </w:pPr>
    <w:rPr>
      <w:sz w:val="18"/>
      <w:szCs w:val="18"/>
    </w:rPr>
  </w:style>
  <w:style w:type="paragraph" w:styleId="6">
    <w:name w:val="header"/>
    <w:basedOn w:val="1"/>
    <w:semiHidden/>
    <w:unhideWhenUsed/>
    <w:uiPriority w:val="99"/>
    <w:pPr>
      <w:tabs>
        <w:tab w:val="center" w:pos="4153"/>
        <w:tab w:val="right" w:pos="8306"/>
      </w:tabs>
      <w:snapToGrid w:val="0"/>
    </w:pPr>
    <w:rPr>
      <w:sz w:val="18"/>
      <w:szCs w:val="18"/>
    </w:rPr>
  </w:style>
  <w:style w:type="character" w:styleId="7">
    <w:name w:val="Hyperlink"/>
    <w:basedOn w:val="2"/>
    <w:unhideWhenUsed/>
    <w:uiPriority w:val="99"/>
    <w:rPr>
      <w:color w:val="0563C1" w:themeColor="hyperlink"/>
      <w:u w:val="single"/>
      <w14:textFill>
        <w14:solidFill>
          <w14:schemeClr w14:val="hlink"/>
        </w14:solidFill>
      </w14:textFill>
    </w:rPr>
  </w:style>
  <w:style w:type="paragraph" w:styleId="8">
    <w:name w:val="List Paragraph"/>
    <w:basedOn w:val="1"/>
    <w:qFormat/>
    <w:uiPriority w:val="34"/>
    <w:pPr>
      <w:ind w:left="720"/>
      <w:contextualSpacing/>
    </w:pPr>
  </w:style>
  <w:style w:type="character" w:customStyle="1" w:styleId="9">
    <w:name w:val="Unresolved Mention"/>
    <w:basedOn w:val="2"/>
    <w:semiHidden/>
    <w:unhideWhenUsed/>
    <w:qFormat/>
    <w:uiPriority w:val="99"/>
    <w:rPr>
      <w:color w:val="605E5C"/>
      <w:shd w:val="clear" w:color="auto" w:fill="E1DFDD"/>
    </w:rPr>
  </w:style>
  <w:style w:type="character" w:customStyle="1" w:styleId="10">
    <w:name w:val="apple-converted-space"/>
    <w:basedOn w:val="2"/>
    <w:uiPriority w:val="0"/>
  </w:style>
  <w:style w:type="character" w:customStyle="1" w:styleId="11">
    <w:name w:val="element-citation"/>
    <w:basedOn w:val="2"/>
    <w:qFormat/>
    <w:uiPriority w:val="0"/>
  </w:style>
  <w:style w:type="character" w:customStyle="1" w:styleId="12">
    <w:name w:val="ref-journal"/>
    <w:basedOn w:val="2"/>
    <w:qFormat/>
    <w:uiPriority w:val="0"/>
  </w:style>
  <w:style w:type="character" w:customStyle="1" w:styleId="13">
    <w:name w:val="ref-vol"/>
    <w:basedOn w:val="2"/>
    <w:qFormat/>
    <w:uiPriority w:val="0"/>
  </w:style>
  <w:style w:type="character" w:customStyle="1" w:styleId="14">
    <w:name w:val="author"/>
    <w:basedOn w:val="2"/>
    <w:qFormat/>
    <w:uiPriority w:val="0"/>
  </w:style>
  <w:style w:type="character" w:customStyle="1" w:styleId="15">
    <w:name w:val="articletitle"/>
    <w:basedOn w:val="2"/>
    <w:qFormat/>
    <w:uiPriority w:val="0"/>
  </w:style>
  <w:style w:type="character" w:customStyle="1" w:styleId="16">
    <w:name w:val="pubyear"/>
    <w:basedOn w:val="2"/>
    <w:qFormat/>
    <w:uiPriority w:val="0"/>
  </w:style>
  <w:style w:type="character" w:customStyle="1" w:styleId="17">
    <w:name w:val="vol"/>
    <w:basedOn w:val="2"/>
    <w:qFormat/>
    <w:uiPriority w:val="0"/>
  </w:style>
  <w:style w:type="character" w:customStyle="1" w:styleId="18">
    <w:name w:val="pagefirst"/>
    <w:basedOn w:val="2"/>
    <w:uiPriority w:val="0"/>
  </w:style>
  <w:style w:type="character" w:customStyle="1" w:styleId="19">
    <w:name w:val="pagelast"/>
    <w:basedOn w:val="2"/>
    <w:qFormat/>
    <w:uiPriority w:val="0"/>
  </w:style>
  <w:style w:type="paragraph" w:customStyle="1" w:styleId="20">
    <w:name w:val="Treść A"/>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2"/>
      <w:szCs w:val="22"/>
      <w:u w:val="none" w:color="000000"/>
      <w:shd w:val="clear" w:color="auto" w:fill="auto"/>
      <w:vertAlign w:val="baseli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4108</Words>
  <Characters>24652</Characters>
  <Lines>205</Lines>
  <Paragraphs>57</Paragraphs>
  <TotalTime>2</TotalTime>
  <ScaleCrop>false</ScaleCrop>
  <LinksUpToDate>false</LinksUpToDate>
  <CharactersWithSpaces>28703</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2024-01-22T16:36:00Z</dcterms:created>
  <dc:creator>Maria  Witkowska</dc:creator>
  <cp:lastModifiedBy>Walery Zukow</cp:lastModifiedBy>
  <dcterms:modified xsi:type="dcterms:W3CDTF">2024-02-22T16:24:49Z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1045-12.2.0.13431</vt:lpwstr>
  </property>
  <property fmtid="{D5CDD505-2E9C-101B-9397-08002B2CF9AE}" pid="3" name="ICV">
    <vt:lpwstr>BC68800F5D2C40DAAEA5830F27867F98_13</vt:lpwstr>
  </property>
</Properties>
</file>