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eastAsia="Ubuntu"/>
          <w:b/>
          <w:bCs/>
          <w:color w:val="0000FF"/>
          <w:sz w:val="16"/>
          <w:szCs w:val="16"/>
          <w:u w:val="none"/>
          <w:lang w:val="pl-PL"/>
        </w:rPr>
      </w:pPr>
      <w:bookmarkStart w:id="0" w:name="_h7kc4qnnb6tn"/>
      <w:bookmarkEnd w:id="0"/>
      <w:bookmarkStart w:id="1" w:name="_jq5r0xrx4nxh"/>
      <w:bookmarkEnd w:id="1"/>
      <w:r>
        <w:rPr>
          <w:rFonts w:hint="default" w:ascii="Ubuntu" w:hAnsi="Ubuntu" w:eastAsia="Ubuntu"/>
          <w:b/>
          <w:bCs/>
          <w:color w:val="000000"/>
          <w:sz w:val="16"/>
          <w:szCs w:val="16"/>
          <w:lang w:val="pl-PL"/>
        </w:rPr>
        <w:t>MADEJ, Aleksandra, SENAT, Hanna, GRABOWSKA, Patrycja, BOLLA, Patrycja, SENAT, Aleksandra, MARCZYŃSKA, Zuzanna and DOROCHOWICZ, Mateusz. The influence of the ketogenic diet on the therapy of type 2 diabetes. A literature review</w:t>
      </w:r>
      <w:bookmarkStart w:id="2" w:name="_GoBack"/>
      <w:bookmarkEnd w:id="2"/>
      <w:r>
        <w:rPr>
          <w:rFonts w:hint="default" w:ascii="Ubuntu" w:hAnsi="Ubuntu" w:eastAsia="Ubuntu" w:cs="Ubuntu"/>
          <w:b/>
          <w:bCs/>
          <w:color w:val="000000"/>
          <w:sz w:val="16"/>
          <w:szCs w:val="16"/>
          <w:lang w:val="pl-PL"/>
        </w:rPr>
        <w:t>.</w:t>
      </w:r>
      <w:r>
        <w:rPr>
          <w:rFonts w:hint="default" w:ascii="Ubuntu" w:hAnsi="Ubuntu" w:eastAsia="Ubuntu" w:cs="Ubuntu"/>
          <w:b/>
          <w:bCs/>
          <w:color w:val="000000"/>
          <w:sz w:val="16"/>
          <w:szCs w:val="16"/>
        </w:rPr>
        <w:t xml:space="preserve"> Journal of Education, Health and Sport. 2024;5</w:t>
      </w:r>
      <w:r>
        <w:rPr>
          <w:rFonts w:hint="default" w:ascii="Ubuntu" w:hAnsi="Ubuntu" w:eastAsia="Ubuntu" w:cs="Ubuntu"/>
          <w:b/>
          <w:bCs/>
          <w:color w:val="000000"/>
          <w:sz w:val="16"/>
          <w:szCs w:val="16"/>
          <w:lang w:val="pl-PL"/>
        </w:rPr>
        <w:t>6</w:t>
      </w:r>
      <w:r>
        <w:rPr>
          <w:rFonts w:hint="default" w:ascii="Ubuntu" w:hAnsi="Ubuntu" w:eastAsia="Ubuntu" w:cs="Ubuntu"/>
          <w:b/>
          <w:bCs/>
          <w:color w:val="000000"/>
          <w:sz w:val="16"/>
          <w:szCs w:val="16"/>
        </w:rPr>
        <w:t>:</w:t>
      </w:r>
      <w:r>
        <w:rPr>
          <w:rFonts w:hint="default" w:ascii="Ubuntu" w:hAnsi="Ubuntu" w:eastAsia="Ubuntu" w:cs="Ubuntu"/>
          <w:b/>
          <w:bCs/>
          <w:color w:val="000000"/>
          <w:sz w:val="16"/>
          <w:szCs w:val="16"/>
          <w:lang w:val="pl-PL"/>
        </w:rPr>
        <w:t>112-124</w:t>
      </w:r>
      <w:r>
        <w:rPr>
          <w:rFonts w:hint="default" w:ascii="Ubuntu" w:hAnsi="Ubuntu" w:eastAsia="Ubuntu" w:cs="Ubuntu"/>
          <w:b/>
          <w:bCs/>
          <w:color w:val="000000"/>
          <w:sz w:val="16"/>
          <w:szCs w:val="16"/>
        </w:rPr>
        <w:t xml:space="preserve">. eISSN 2391-8306. </w:t>
      </w:r>
      <w:r>
        <w:rPr>
          <w:rFonts w:hint="default" w:ascii="Ubuntu" w:hAnsi="Ubuntu" w:eastAsia="Ubuntu"/>
          <w:b/>
          <w:bCs/>
          <w:color w:val="0000FF"/>
          <w:sz w:val="16"/>
          <w:szCs w:val="16"/>
          <w:u w:val="none"/>
        </w:rPr>
        <w:fldChar w:fldCharType="begin"/>
      </w:r>
      <w:r>
        <w:rPr>
          <w:rFonts w:hint="default" w:ascii="Ubuntu" w:hAnsi="Ubuntu" w:eastAsia="Ubuntu"/>
          <w:b/>
          <w:bCs/>
          <w:color w:val="0000FF"/>
          <w:sz w:val="16"/>
          <w:szCs w:val="16"/>
          <w:u w:val="none"/>
        </w:rPr>
        <w:instrText xml:space="preserve"> HYPERLINK "https://dx.doi.org/10.12775/JEHS.2024.56.008" </w:instrText>
      </w:r>
      <w:r>
        <w:rPr>
          <w:rFonts w:hint="default" w:ascii="Ubuntu" w:hAnsi="Ubuntu" w:eastAsia="Ubuntu"/>
          <w:b/>
          <w:bCs/>
          <w:color w:val="0000FF"/>
          <w:sz w:val="16"/>
          <w:szCs w:val="16"/>
          <w:u w:val="none"/>
        </w:rPr>
        <w:fldChar w:fldCharType="separate"/>
      </w:r>
      <w:r>
        <w:rPr>
          <w:rStyle w:val="6"/>
          <w:rFonts w:hint="default" w:ascii="Ubuntu" w:hAnsi="Ubuntu" w:eastAsia="Ubuntu"/>
          <w:b/>
          <w:bCs/>
          <w:color w:val="0000FF"/>
          <w:sz w:val="16"/>
          <w:szCs w:val="16"/>
        </w:rPr>
        <w:t>https://dx.doi.org/10.12775/JEHS.2024.56.00</w:t>
      </w:r>
      <w:r>
        <w:rPr>
          <w:rStyle w:val="6"/>
          <w:rFonts w:hint="default" w:ascii="Ubuntu" w:hAnsi="Ubuntu" w:eastAsia="Ubuntu"/>
          <w:b/>
          <w:bCs/>
          <w:color w:val="0000FF"/>
          <w:sz w:val="16"/>
          <w:szCs w:val="16"/>
          <w:lang w:val="pl-PL"/>
        </w:rPr>
        <w:t>8</w:t>
      </w:r>
      <w:r>
        <w:rPr>
          <w:rFonts w:hint="default" w:ascii="Ubuntu" w:hAnsi="Ubuntu" w:eastAsia="Ubuntu"/>
          <w:b/>
          <w:bCs/>
          <w:color w:val="0000FF"/>
          <w:sz w:val="16"/>
          <w:szCs w:val="16"/>
          <w:u w:val="none"/>
        </w:rPr>
        <w:fldChar w:fldCharType="end"/>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eastAsia="Ubuntu"/>
          <w:b/>
          <w:bCs/>
          <w:color w:val="0000FF"/>
          <w:sz w:val="16"/>
          <w:szCs w:val="16"/>
          <w:u w:val="none"/>
          <w:lang w:val="pl-PL"/>
        </w:rPr>
      </w:pPr>
      <w:r>
        <w:rPr>
          <w:rFonts w:hint="default" w:ascii="Ubuntu" w:hAnsi="Ubuntu" w:eastAsia="Ubuntu"/>
          <w:b/>
          <w:bCs/>
          <w:color w:val="0000FF"/>
          <w:sz w:val="16"/>
          <w:szCs w:val="16"/>
          <w:u w:val="none"/>
        </w:rPr>
        <w:fldChar w:fldCharType="begin"/>
      </w:r>
      <w:r>
        <w:rPr>
          <w:rFonts w:hint="default" w:ascii="Ubuntu" w:hAnsi="Ubuntu" w:eastAsia="Ubuntu"/>
          <w:b/>
          <w:bCs/>
          <w:color w:val="0000FF"/>
          <w:sz w:val="16"/>
          <w:szCs w:val="16"/>
          <w:u w:val="none"/>
        </w:rPr>
        <w:instrText xml:space="preserve"> HYPERLINK "https://apcz.umk.pl/JEHS/article/view/47958" </w:instrText>
      </w:r>
      <w:r>
        <w:rPr>
          <w:rFonts w:hint="default" w:ascii="Ubuntu" w:hAnsi="Ubuntu" w:eastAsia="Ubuntu"/>
          <w:b/>
          <w:bCs/>
          <w:color w:val="0000FF"/>
          <w:sz w:val="16"/>
          <w:szCs w:val="16"/>
          <w:u w:val="none"/>
        </w:rPr>
        <w:fldChar w:fldCharType="separate"/>
      </w:r>
      <w:r>
        <w:rPr>
          <w:rStyle w:val="6"/>
          <w:rFonts w:hint="default" w:ascii="Ubuntu" w:hAnsi="Ubuntu" w:eastAsia="Ubuntu"/>
          <w:b/>
          <w:bCs/>
          <w:color w:val="0000FF"/>
          <w:sz w:val="16"/>
          <w:szCs w:val="16"/>
        </w:rPr>
        <w:t>https://apcz.umk.pl/JEHS/article/view/4795</w:t>
      </w:r>
      <w:r>
        <w:rPr>
          <w:rStyle w:val="6"/>
          <w:rFonts w:hint="default" w:ascii="Ubuntu" w:hAnsi="Ubuntu" w:eastAsia="Ubuntu"/>
          <w:b/>
          <w:bCs/>
          <w:color w:val="0000FF"/>
          <w:sz w:val="16"/>
          <w:szCs w:val="16"/>
          <w:lang w:val="pl-PL"/>
        </w:rPr>
        <w:t>8</w:t>
      </w:r>
      <w:r>
        <w:rPr>
          <w:rFonts w:hint="default" w:ascii="Ubuntu" w:hAnsi="Ubuntu" w:eastAsia="Ubuntu"/>
          <w:b/>
          <w:bCs/>
          <w:color w:val="0000FF"/>
          <w:sz w:val="16"/>
          <w:szCs w:val="16"/>
          <w:u w:val="none"/>
        </w:rPr>
        <w:fldChar w:fldCharType="end"/>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eastAsia="Ubuntu"/>
          <w:b/>
          <w:bCs/>
          <w:color w:val="0000FF"/>
          <w:sz w:val="16"/>
          <w:szCs w:val="16"/>
          <w:u w:val="none"/>
        </w:rPr>
      </w:pPr>
      <w:r>
        <w:rPr>
          <w:rFonts w:hint="default" w:ascii="Ubuntu" w:hAnsi="Ubuntu" w:eastAsia="Ubuntu"/>
          <w:b/>
          <w:bCs/>
          <w:color w:val="0000FF"/>
          <w:sz w:val="16"/>
          <w:szCs w:val="16"/>
          <w:u w:val="none"/>
        </w:rPr>
        <w:fldChar w:fldCharType="begin"/>
      </w:r>
      <w:r>
        <w:rPr>
          <w:rFonts w:hint="default" w:ascii="Ubuntu" w:hAnsi="Ubuntu" w:eastAsia="Ubuntu"/>
          <w:b/>
          <w:bCs/>
          <w:color w:val="0000FF"/>
          <w:sz w:val="16"/>
          <w:szCs w:val="16"/>
          <w:u w:val="none"/>
        </w:rPr>
        <w:instrText xml:space="preserve"> HYPERLINK "https://zenodo.org/records/10614628" </w:instrText>
      </w:r>
      <w:r>
        <w:rPr>
          <w:rFonts w:hint="default" w:ascii="Ubuntu" w:hAnsi="Ubuntu" w:eastAsia="Ubuntu"/>
          <w:b/>
          <w:bCs/>
          <w:color w:val="0000FF"/>
          <w:sz w:val="16"/>
          <w:szCs w:val="16"/>
          <w:u w:val="none"/>
        </w:rPr>
        <w:fldChar w:fldCharType="separate"/>
      </w:r>
      <w:r>
        <w:rPr>
          <w:rStyle w:val="6"/>
          <w:rFonts w:hint="default" w:ascii="Ubuntu" w:hAnsi="Ubuntu" w:eastAsia="Ubuntu"/>
          <w:b/>
          <w:bCs/>
          <w:color w:val="0000FF"/>
          <w:sz w:val="16"/>
          <w:szCs w:val="16"/>
        </w:rPr>
        <w:t>https://zenodo.org/records/10614628</w:t>
      </w:r>
      <w:r>
        <w:rPr>
          <w:rFonts w:hint="default" w:ascii="Ubuntu" w:hAnsi="Ubuntu" w:eastAsia="Ubuntu"/>
          <w:b/>
          <w:bCs/>
          <w:color w:val="0000FF"/>
          <w:sz w:val="16"/>
          <w:szCs w:val="16"/>
          <w:u w:val="none"/>
        </w:rPr>
        <w:fldChar w:fldCharType="end"/>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r>
        <w:rPr>
          <w:rFonts w:hint="default" w:ascii="Ubuntu" w:hAnsi="Ubuntu" w:eastAsia="Ubuntu" w:cs="Ubuntu"/>
          <w:b/>
          <w:bCs/>
          <w:color w:val="000000"/>
          <w:sz w:val="10"/>
          <w:szCs w:val="10"/>
        </w:rPr>
        <w:t>The journal has had 40 points in Minister of Science and Higher Education of Poland parametric evaluation. Annex to the announcement of the Minister of Education and Science of 05.01.2024 No. 32318. Has a Journal's Unique Identifier: 201159. Scientific disciplines assigned: Physical culture sciences (Field of medical and health sciences); Health Sciences (Field of medical and health sciences).</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Punkty Ministerialne 40 punktów. Załącznik do komunikatu Ministra Nauki i Szkolnictwa Wyższego z dnia 05.01.2024 Lp. 32318. Posiada Unikatowy Identyfikator Czasopisma: 201159. Przypisane dyscypliny naukowe:  Nauki o kulturze fizycznej (Dziedzina nauk medycznych i nauk o zdrowiu); Nauki o zdrowiu (Dziedzina nauk medycznych i nauk o zdrowiu).© The Authors 2024;</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This article is published with open access at Licensee Open Journal Systems of Nicolaus Copernicus University in Torun, Poland</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(http://creativecommons.org/licenses/by-nc-sa/4.0/) which permits unrestricted, non commercial use, distribution and reproduction in any medium, provided the work is properly cited.</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rPr>
      </w:pPr>
      <w:r>
        <w:rPr>
          <w:rFonts w:hint="default" w:ascii="Ubuntu" w:hAnsi="Ubuntu" w:eastAsia="Ubuntu" w:cs="Ubuntu"/>
          <w:b/>
          <w:bCs/>
          <w:color w:val="000000"/>
          <w:sz w:val="10"/>
          <w:szCs w:val="10"/>
        </w:rPr>
        <w:t>The authors declare that there is no conflict of interests regarding the publication of this paper.</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r>
        <w:rPr>
          <w:rFonts w:hint="default" w:ascii="Ubuntu" w:hAnsi="Ubuntu" w:eastAsia="Ubuntu" w:cs="Ubuntu"/>
          <w:b/>
          <w:bCs/>
          <w:color w:val="000000"/>
          <w:sz w:val="10"/>
          <w:szCs w:val="10"/>
        </w:rPr>
        <w:t xml:space="preserve">Received: </w:t>
      </w:r>
      <w:r>
        <w:rPr>
          <w:rFonts w:hint="default" w:ascii="Ubuntu" w:hAnsi="Ubuntu" w:eastAsia="Ubuntu" w:cs="Ubuntu"/>
          <w:b/>
          <w:bCs/>
          <w:color w:val="000000"/>
          <w:sz w:val="10"/>
          <w:szCs w:val="10"/>
          <w:lang w:val="pl-PL"/>
        </w:rPr>
        <w:t>10</w:t>
      </w:r>
      <w:r>
        <w:rPr>
          <w:rFonts w:hint="default" w:ascii="Ubuntu" w:hAnsi="Ubuntu" w:eastAsia="Ubuntu" w:cs="Ubuntu"/>
          <w:b/>
          <w:bCs/>
          <w:color w:val="000000"/>
          <w:sz w:val="10"/>
          <w:szCs w:val="10"/>
        </w:rPr>
        <w:t>.</w:t>
      </w:r>
      <w:r>
        <w:rPr>
          <w:rFonts w:hint="default" w:ascii="Ubuntu" w:hAnsi="Ubuntu" w:eastAsia="Ubuntu" w:cs="Ubuntu"/>
          <w:b/>
          <w:bCs/>
          <w:color w:val="000000"/>
          <w:sz w:val="10"/>
          <w:szCs w:val="10"/>
          <w:lang w:val="pl-PL"/>
        </w:rPr>
        <w:t>01</w:t>
      </w:r>
      <w:r>
        <w:rPr>
          <w:rFonts w:hint="default" w:ascii="Ubuntu" w:hAnsi="Ubuntu" w:eastAsia="Ubuntu" w:cs="Ubuntu"/>
          <w:b/>
          <w:bCs/>
          <w:color w:val="000000"/>
          <w:sz w:val="10"/>
          <w:szCs w:val="10"/>
        </w:rPr>
        <w:t>.202</w:t>
      </w:r>
      <w:r>
        <w:rPr>
          <w:rFonts w:hint="default" w:ascii="Ubuntu" w:hAnsi="Ubuntu" w:eastAsia="Ubuntu" w:cs="Ubuntu"/>
          <w:b/>
          <w:bCs/>
          <w:color w:val="000000"/>
          <w:sz w:val="10"/>
          <w:szCs w:val="10"/>
          <w:lang w:val="pl-PL"/>
        </w:rPr>
        <w:t>4</w:t>
      </w:r>
      <w:r>
        <w:rPr>
          <w:rFonts w:hint="default" w:ascii="Ubuntu" w:hAnsi="Ubuntu" w:eastAsia="Ubuntu" w:cs="Ubuntu"/>
          <w:b/>
          <w:bCs/>
          <w:color w:val="000000"/>
          <w:sz w:val="10"/>
          <w:szCs w:val="10"/>
        </w:rPr>
        <w:t xml:space="preserve">. Revised: </w:t>
      </w:r>
      <w:r>
        <w:rPr>
          <w:rFonts w:hint="default" w:ascii="Ubuntu" w:hAnsi="Ubuntu" w:eastAsia="Ubuntu" w:cs="Ubuntu"/>
          <w:b/>
          <w:bCs/>
          <w:color w:val="000000"/>
          <w:sz w:val="10"/>
          <w:szCs w:val="10"/>
          <w:lang w:val="pl-PL"/>
        </w:rPr>
        <w:t>27</w:t>
      </w:r>
      <w:r>
        <w:rPr>
          <w:rFonts w:hint="default" w:ascii="Ubuntu" w:hAnsi="Ubuntu" w:eastAsia="Ubuntu" w:cs="Ubuntu"/>
          <w:b/>
          <w:bCs/>
          <w:color w:val="000000"/>
          <w:sz w:val="10"/>
          <w:szCs w:val="10"/>
        </w:rPr>
        <w:t>.</w:t>
      </w:r>
      <w:r>
        <w:rPr>
          <w:rFonts w:hint="default" w:ascii="Ubuntu" w:hAnsi="Ubuntu" w:eastAsia="Ubuntu" w:cs="Ubuntu"/>
          <w:b/>
          <w:bCs/>
          <w:color w:val="000000"/>
          <w:sz w:val="10"/>
          <w:szCs w:val="10"/>
          <w:lang w:val="pl-PL"/>
        </w:rPr>
        <w:t>01</w:t>
      </w:r>
      <w:r>
        <w:rPr>
          <w:rFonts w:hint="default" w:ascii="Ubuntu" w:hAnsi="Ubuntu" w:eastAsia="Ubuntu" w:cs="Ubuntu"/>
          <w:b/>
          <w:bCs/>
          <w:color w:val="000000"/>
          <w:sz w:val="10"/>
          <w:szCs w:val="10"/>
        </w:rPr>
        <w:t>.202</w:t>
      </w:r>
      <w:r>
        <w:rPr>
          <w:rFonts w:hint="default" w:ascii="Ubuntu" w:hAnsi="Ubuntu" w:eastAsia="Ubuntu" w:cs="Ubuntu"/>
          <w:b/>
          <w:bCs/>
          <w:color w:val="000000"/>
          <w:sz w:val="10"/>
          <w:szCs w:val="10"/>
          <w:lang w:val="pl-PL"/>
        </w:rPr>
        <w:t>4</w:t>
      </w:r>
      <w:r>
        <w:rPr>
          <w:rFonts w:hint="default" w:ascii="Ubuntu" w:hAnsi="Ubuntu" w:eastAsia="Ubuntu" w:cs="Ubuntu"/>
          <w:b/>
          <w:bCs/>
          <w:color w:val="000000"/>
          <w:sz w:val="10"/>
          <w:szCs w:val="10"/>
        </w:rPr>
        <w:t xml:space="preserve">. Accepted: </w:t>
      </w:r>
      <w:r>
        <w:rPr>
          <w:rFonts w:hint="default" w:ascii="Ubuntu" w:hAnsi="Ubuntu" w:eastAsia="Ubuntu" w:cs="Ubuntu"/>
          <w:b/>
          <w:bCs/>
          <w:color w:val="000000"/>
          <w:sz w:val="10"/>
          <w:szCs w:val="10"/>
          <w:lang w:val="pl-PL"/>
        </w:rPr>
        <w:t>04</w:t>
      </w:r>
      <w:r>
        <w:rPr>
          <w:rFonts w:hint="default" w:ascii="Ubuntu" w:hAnsi="Ubuntu" w:eastAsia="Ubuntu" w:cs="Ubuntu"/>
          <w:b/>
          <w:bCs/>
          <w:color w:val="000000"/>
          <w:sz w:val="10"/>
          <w:szCs w:val="10"/>
        </w:rPr>
        <w:t>.0</w:t>
      </w:r>
      <w:r>
        <w:rPr>
          <w:rFonts w:hint="default" w:ascii="Ubuntu" w:hAnsi="Ubuntu" w:eastAsia="Ubuntu" w:cs="Ubuntu"/>
          <w:b/>
          <w:bCs/>
          <w:color w:val="000000"/>
          <w:sz w:val="10"/>
          <w:szCs w:val="10"/>
          <w:lang w:val="pl-PL"/>
        </w:rPr>
        <w:t>2</w:t>
      </w:r>
      <w:r>
        <w:rPr>
          <w:rFonts w:hint="default" w:ascii="Ubuntu" w:hAnsi="Ubuntu" w:eastAsia="Ubuntu" w:cs="Ubuntu"/>
          <w:b/>
          <w:bCs/>
          <w:color w:val="000000"/>
          <w:sz w:val="10"/>
          <w:szCs w:val="10"/>
        </w:rPr>
        <w:t xml:space="preserve">.2024. Published: </w:t>
      </w:r>
      <w:r>
        <w:rPr>
          <w:rFonts w:hint="default" w:ascii="Ubuntu" w:hAnsi="Ubuntu" w:eastAsia="Ubuntu" w:cs="Ubuntu"/>
          <w:b/>
          <w:bCs/>
          <w:color w:val="000000"/>
          <w:sz w:val="10"/>
          <w:szCs w:val="10"/>
          <w:lang w:val="pl-PL"/>
        </w:rPr>
        <w:t>04</w:t>
      </w:r>
      <w:r>
        <w:rPr>
          <w:rFonts w:hint="default" w:ascii="Ubuntu" w:hAnsi="Ubuntu" w:eastAsia="Ubuntu" w:cs="Ubuntu"/>
          <w:b/>
          <w:bCs/>
          <w:color w:val="000000"/>
          <w:sz w:val="10"/>
          <w:szCs w:val="10"/>
        </w:rPr>
        <w:t>.0</w:t>
      </w:r>
      <w:r>
        <w:rPr>
          <w:rFonts w:hint="default" w:ascii="Ubuntu" w:hAnsi="Ubuntu" w:eastAsia="Ubuntu" w:cs="Ubuntu"/>
          <w:b/>
          <w:bCs/>
          <w:color w:val="000000"/>
          <w:sz w:val="10"/>
          <w:szCs w:val="10"/>
          <w:lang w:val="pl-PL"/>
        </w:rPr>
        <w:t>2</w:t>
      </w:r>
      <w:r>
        <w:rPr>
          <w:rFonts w:hint="default" w:ascii="Ubuntu" w:hAnsi="Ubuntu" w:eastAsia="Ubuntu" w:cs="Ubuntu"/>
          <w:b/>
          <w:bCs/>
          <w:color w:val="000000"/>
          <w:sz w:val="10"/>
          <w:szCs w:val="10"/>
        </w:rPr>
        <w:t>.2024.</w:t>
      </w: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pStyle w:val="7"/>
        <w:keepNext w:val="0"/>
        <w:keepLines w:val="0"/>
        <w:pageBreakBefore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jc w:val="both"/>
        <w:rPr>
          <w:rFonts w:hint="default" w:ascii="Ubuntu" w:hAnsi="Ubuntu" w:cs="Ubuntu"/>
          <w:b/>
          <w:bCs/>
          <w:color w:val="000000"/>
          <w:sz w:val="10"/>
          <w:szCs w:val="10"/>
        </w:rPr>
      </w:pPr>
    </w:p>
    <w:p>
      <w:pPr>
        <w:spacing w:line="360" w:lineRule="auto"/>
        <w:jc w:val="both"/>
        <w:rPr>
          <w:rFonts w:hint="default" w:ascii="Ubuntu" w:hAnsi="Ubuntu" w:cs="Ubuntu"/>
          <w:b/>
          <w:bCs/>
          <w:color w:val="000000" w:themeColor="text1"/>
          <w:sz w:val="24"/>
          <w:szCs w:val="24"/>
          <w:lang w:val="en-US"/>
          <w14:textFill>
            <w14:solidFill>
              <w14:schemeClr w14:val="tx1"/>
            </w14:solidFill>
          </w14:textFill>
        </w:rPr>
      </w:pPr>
      <w:r>
        <w:rPr>
          <w:rFonts w:hint="default" w:ascii="Ubuntu" w:hAnsi="Ubuntu" w:cs="Ubuntu"/>
          <w:b/>
          <w:bCs/>
          <w:color w:val="000000" w:themeColor="text1"/>
          <w:sz w:val="24"/>
          <w:szCs w:val="24"/>
          <w:lang w:val="en-US"/>
          <w14:textFill>
            <w14:solidFill>
              <w14:schemeClr w14:val="tx1"/>
            </w14:solidFill>
          </w14:textFill>
        </w:rPr>
        <w:t>The influence of the ketogenic diet on the therapy  of type 2 diabetes. A literature review</w:t>
      </w:r>
    </w:p>
    <w:p>
      <w:pPr>
        <w:spacing w:line="360" w:lineRule="auto"/>
        <w:rPr>
          <w:rFonts w:hint="default" w:ascii="Ubuntu" w:hAnsi="Ubuntu" w:cs="Ubuntu"/>
          <w:b w:val="0"/>
          <w:bCs w:val="0"/>
          <w:color w:val="000000" w:themeColor="text1"/>
          <w:sz w:val="24"/>
          <w:szCs w:val="24"/>
          <w:lang w:val="en-US"/>
          <w14:textFill>
            <w14:solidFill>
              <w14:schemeClr w14:val="tx1"/>
            </w14:solidFill>
          </w14:textFill>
        </w:rPr>
      </w:pPr>
    </w:p>
    <w:p>
      <w:pPr>
        <w:spacing w:line="360" w:lineRule="auto"/>
        <w:rPr>
          <w:rStyle w:val="6"/>
          <w:rFonts w:hint="default" w:ascii="Ubuntu" w:hAnsi="Ubuntu" w:cs="Ubuntu"/>
          <w:b w:val="0"/>
          <w:bCs w:val="0"/>
          <w:sz w:val="24"/>
          <w:szCs w:val="24"/>
          <w:lang w:val="en-US"/>
        </w:rPr>
      </w:pPr>
      <w:r>
        <w:rPr>
          <w:rFonts w:hint="default" w:ascii="Ubuntu" w:hAnsi="Ubuntu" w:cs="Ubuntu"/>
          <w:b w:val="0"/>
          <w:bCs w:val="0"/>
          <w:color w:val="000000" w:themeColor="text1"/>
          <w:sz w:val="24"/>
          <w:szCs w:val="24"/>
          <w:lang w:val="en-US"/>
          <w14:textFill>
            <w14:solidFill>
              <w14:schemeClr w14:val="tx1"/>
            </w14:solidFill>
          </w14:textFill>
        </w:rPr>
        <w:t>1. Ale</w:t>
      </w:r>
      <w:r>
        <w:rPr>
          <w:rFonts w:hint="default" w:ascii="Ubuntu" w:hAnsi="Ubuntu" w:cs="Ubuntu"/>
          <w:b w:val="0"/>
          <w:bCs w:val="0"/>
          <w:sz w:val="24"/>
          <w:szCs w:val="24"/>
          <w:lang w:val="en-US"/>
        </w:rPr>
        <w:t xml:space="preserve">ksandra Madej MD, ORCID: </w:t>
      </w:r>
      <w:r>
        <w:rPr>
          <w:rFonts w:hint="default" w:ascii="Ubuntu" w:hAnsi="Ubuntu" w:cs="Ubuntu"/>
          <w:b w:val="0"/>
          <w:bCs w:val="0"/>
          <w:sz w:val="24"/>
          <w:szCs w:val="24"/>
          <w:shd w:val="clear" w:color="auto" w:fill="FFFFFF"/>
          <w:lang w:val="en-US"/>
        </w:rPr>
        <w:t>0009-0006-7757-8363</w:t>
      </w:r>
      <w:r>
        <w:rPr>
          <w:rFonts w:hint="default" w:ascii="Ubuntu" w:hAnsi="Ubuntu" w:cs="Ubuntu"/>
          <w:b w:val="0"/>
          <w:bCs w:val="0"/>
          <w:sz w:val="24"/>
          <w:szCs w:val="24"/>
          <w:lang w:val="en-US"/>
        </w:rPr>
        <w:t xml:space="preserve">, University Hospital, Zyty 26, 65-046 Zielona Gora, Poland, </w:t>
      </w:r>
      <w:r>
        <w:rPr>
          <w:rFonts w:hint="default" w:ascii="Ubuntu" w:hAnsi="Ubuntu" w:cs="Ubuntu"/>
          <w:b w:val="0"/>
          <w:bCs w:val="0"/>
        </w:rPr>
        <w:fldChar w:fldCharType="begin"/>
      </w:r>
      <w:r>
        <w:rPr>
          <w:rFonts w:hint="default" w:ascii="Ubuntu" w:hAnsi="Ubuntu" w:cs="Ubuntu"/>
          <w:b w:val="0"/>
          <w:bCs w:val="0"/>
        </w:rPr>
        <w:instrText xml:space="preserve"> HYPERLINK "mailto:aleksandmad@gmail.com" </w:instrText>
      </w:r>
      <w:r>
        <w:rPr>
          <w:rFonts w:hint="default" w:ascii="Ubuntu" w:hAnsi="Ubuntu" w:cs="Ubuntu"/>
          <w:b w:val="0"/>
          <w:bCs w:val="0"/>
        </w:rPr>
        <w:fldChar w:fldCharType="separate"/>
      </w:r>
      <w:r>
        <w:rPr>
          <w:rStyle w:val="6"/>
          <w:rFonts w:hint="default" w:ascii="Ubuntu" w:hAnsi="Ubuntu" w:cs="Ubuntu"/>
          <w:b w:val="0"/>
          <w:bCs w:val="0"/>
          <w:sz w:val="24"/>
          <w:szCs w:val="24"/>
          <w:lang w:val="en-US"/>
        </w:rPr>
        <w:t>aleksandmad@gmail.com</w:t>
      </w:r>
      <w:r>
        <w:rPr>
          <w:rStyle w:val="6"/>
          <w:rFonts w:hint="default" w:ascii="Ubuntu" w:hAnsi="Ubuntu" w:cs="Ubuntu"/>
          <w:b w:val="0"/>
          <w:bCs w:val="0"/>
          <w:sz w:val="24"/>
          <w:szCs w:val="24"/>
          <w:lang w:val="en-US"/>
        </w:rPr>
        <w:fldChar w:fldCharType="end"/>
      </w:r>
    </w:p>
    <w:p>
      <w:pPr>
        <w:pStyle w:val="7"/>
        <w:spacing w:before="0" w:beforeAutospacing="0" w:after="0" w:afterAutospacing="0" w:line="360" w:lineRule="auto"/>
        <w:rPr>
          <w:rFonts w:hint="default" w:ascii="Ubuntu" w:hAnsi="Ubuntu" w:cs="Ubuntu"/>
          <w:b w:val="0"/>
          <w:bCs w:val="0"/>
        </w:rPr>
      </w:pPr>
      <w:r>
        <w:rPr>
          <w:rFonts w:hint="default" w:ascii="Ubuntu" w:hAnsi="Ubuntu" w:cs="Ubuntu"/>
          <w:b w:val="0"/>
          <w:bCs w:val="0"/>
        </w:rPr>
        <w:t xml:space="preserve">2. Hanna Senat MD, ORCID: 0009-0009-3862-5827, Miedziowe Centrum Zdrowia S.A. Marii Skłodowskiej - Curie 66, 59-300 Lubin, </w:t>
      </w:r>
      <w:r>
        <w:rPr>
          <w:rFonts w:hint="default" w:ascii="Ubuntu" w:hAnsi="Ubuntu" w:cs="Ubuntu"/>
          <w:b w:val="0"/>
          <w:bCs w:val="0"/>
        </w:rPr>
        <w:fldChar w:fldCharType="begin"/>
      </w:r>
      <w:r>
        <w:rPr>
          <w:rFonts w:hint="default" w:ascii="Ubuntu" w:hAnsi="Ubuntu" w:cs="Ubuntu"/>
          <w:b w:val="0"/>
          <w:bCs w:val="0"/>
        </w:rPr>
        <w:instrText xml:space="preserve"> HYPERLINK "mailto:hannasenat1@gmail.com" </w:instrText>
      </w:r>
      <w:r>
        <w:rPr>
          <w:rFonts w:hint="default" w:ascii="Ubuntu" w:hAnsi="Ubuntu" w:cs="Ubuntu"/>
          <w:b w:val="0"/>
          <w:bCs w:val="0"/>
        </w:rPr>
        <w:fldChar w:fldCharType="separate"/>
      </w:r>
      <w:r>
        <w:rPr>
          <w:rStyle w:val="6"/>
          <w:rFonts w:hint="default" w:ascii="Ubuntu" w:hAnsi="Ubuntu" w:cs="Ubuntu"/>
          <w:b w:val="0"/>
          <w:bCs w:val="0"/>
        </w:rPr>
        <w:t>hannasenat1@gmail.com</w:t>
      </w:r>
      <w:r>
        <w:rPr>
          <w:rStyle w:val="6"/>
          <w:rFonts w:hint="default" w:ascii="Ubuntu" w:hAnsi="Ubuntu" w:cs="Ubuntu"/>
          <w:b w:val="0"/>
          <w:bCs w:val="0"/>
        </w:rPr>
        <w:fldChar w:fldCharType="end"/>
      </w:r>
    </w:p>
    <w:p>
      <w:pPr>
        <w:pStyle w:val="7"/>
        <w:spacing w:before="0" w:beforeAutospacing="0" w:after="0" w:afterAutospacing="0" w:line="360" w:lineRule="auto"/>
        <w:rPr>
          <w:rFonts w:hint="default" w:ascii="Ubuntu" w:hAnsi="Ubuntu" w:cs="Ubuntu"/>
          <w:b w:val="0"/>
          <w:bCs w:val="0"/>
          <w:lang w:val="en-US"/>
        </w:rPr>
      </w:pPr>
      <w:r>
        <w:rPr>
          <w:rFonts w:hint="default" w:ascii="Ubuntu" w:hAnsi="Ubuntu" w:cs="Ubuntu"/>
          <w:b w:val="0"/>
          <w:bCs w:val="0"/>
          <w:lang w:val="en-US"/>
        </w:rPr>
        <w:t xml:space="preserve">3. Patrycja Grabowska MD, ORCID: </w:t>
      </w:r>
      <w:r>
        <w:rPr>
          <w:rFonts w:hint="default" w:ascii="Ubuntu" w:hAnsi="Ubuntu" w:cs="Ubuntu"/>
          <w:b w:val="0"/>
          <w:bCs w:val="0"/>
          <w:shd w:val="clear" w:color="auto" w:fill="FFFFFF"/>
          <w:lang w:val="en-US"/>
        </w:rPr>
        <w:t>0009-0000-3171-2746</w:t>
      </w:r>
      <w:r>
        <w:rPr>
          <w:rFonts w:hint="default" w:ascii="Ubuntu" w:hAnsi="Ubuntu" w:cs="Ubuntu"/>
          <w:b w:val="0"/>
          <w:bCs w:val="0"/>
          <w:lang w:val="en-US"/>
        </w:rPr>
        <w:t>, Voivodeship Specialist Hospital of the NMP, Bialska 104/118, 42-202 Czestochowa, Poland</w:t>
      </w:r>
    </w:p>
    <w:p>
      <w:pPr>
        <w:pStyle w:val="7"/>
        <w:spacing w:before="0" w:beforeAutospacing="0" w:after="0" w:afterAutospacing="0" w:line="360" w:lineRule="auto"/>
        <w:rPr>
          <w:rFonts w:hint="default" w:ascii="Ubuntu" w:hAnsi="Ubuntu" w:cs="Ubuntu"/>
          <w:b w:val="0"/>
          <w:bCs w:val="0"/>
          <w:lang w:val="en-US"/>
        </w:rPr>
      </w:pPr>
      <w:r>
        <w:rPr>
          <w:rFonts w:hint="default" w:ascii="Ubuntu" w:hAnsi="Ubuntu" w:cs="Ubuntu"/>
          <w:b w:val="0"/>
          <w:bCs w:val="0"/>
        </w:rPr>
        <w:fldChar w:fldCharType="begin"/>
      </w:r>
      <w:r>
        <w:rPr>
          <w:rFonts w:hint="default" w:ascii="Ubuntu" w:hAnsi="Ubuntu" w:cs="Ubuntu"/>
          <w:b w:val="0"/>
          <w:bCs w:val="0"/>
        </w:rPr>
        <w:instrText xml:space="preserve"> HYPERLINK "mailto:grabowska0903@gmail.com" </w:instrText>
      </w:r>
      <w:r>
        <w:rPr>
          <w:rFonts w:hint="default" w:ascii="Ubuntu" w:hAnsi="Ubuntu" w:cs="Ubuntu"/>
          <w:b w:val="0"/>
          <w:bCs w:val="0"/>
        </w:rPr>
        <w:fldChar w:fldCharType="separate"/>
      </w:r>
      <w:r>
        <w:rPr>
          <w:rStyle w:val="6"/>
          <w:rFonts w:hint="default" w:ascii="Ubuntu" w:hAnsi="Ubuntu" w:cs="Ubuntu"/>
          <w:b w:val="0"/>
          <w:bCs w:val="0"/>
          <w:lang w:val="en-US"/>
        </w:rPr>
        <w:t>grabowska0903@gmail.com</w:t>
      </w:r>
      <w:r>
        <w:rPr>
          <w:rStyle w:val="6"/>
          <w:rFonts w:hint="default" w:ascii="Ubuntu" w:hAnsi="Ubuntu" w:cs="Ubuntu"/>
          <w:b w:val="0"/>
          <w:bCs w:val="0"/>
          <w:lang w:val="en-US"/>
        </w:rPr>
        <w:fldChar w:fldCharType="end"/>
      </w:r>
    </w:p>
    <w:p>
      <w:pPr>
        <w:pStyle w:val="13"/>
        <w:spacing w:line="360" w:lineRule="auto"/>
        <w:rPr>
          <w:rFonts w:hint="default" w:ascii="Ubuntu" w:hAnsi="Ubuntu" w:cs="Ubuntu"/>
          <w:b w:val="0"/>
          <w:bCs w:val="0"/>
        </w:rPr>
      </w:pPr>
      <w:r>
        <w:rPr>
          <w:rFonts w:hint="default" w:ascii="Ubuntu" w:hAnsi="Ubuntu" w:cs="Ubuntu"/>
          <w:b w:val="0"/>
          <w:bCs w:val="0"/>
        </w:rPr>
        <w:t>4. Patrycja Bolla MD, ORCID: 0009-0009-6118-2104, Faculty of Medicine, Wroclaw Medical University, Wybrzeze L. Pasteura 1, 50-367, Wroclaw, Poland,</w:t>
      </w:r>
    </w:p>
    <w:p>
      <w:pPr>
        <w:pStyle w:val="13"/>
        <w:spacing w:line="360" w:lineRule="auto"/>
        <w:rPr>
          <w:rFonts w:hint="default" w:ascii="Ubuntu" w:hAnsi="Ubuntu" w:cs="Ubuntu"/>
          <w:b w:val="0"/>
          <w:bCs w:val="0"/>
        </w:rPr>
      </w:pPr>
      <w:r>
        <w:rPr>
          <w:rFonts w:hint="default" w:ascii="Ubuntu" w:hAnsi="Ubuntu" w:cs="Ubuntu"/>
          <w:b w:val="0"/>
          <w:bCs w:val="0"/>
        </w:rPr>
        <w:fldChar w:fldCharType="begin"/>
      </w:r>
      <w:r>
        <w:rPr>
          <w:rFonts w:hint="default" w:ascii="Ubuntu" w:hAnsi="Ubuntu" w:cs="Ubuntu"/>
          <w:b w:val="0"/>
          <w:bCs w:val="0"/>
        </w:rPr>
        <w:instrText xml:space="preserve"> HYPERLINK "mailto:patrycjabolla@gmail.com" </w:instrText>
      </w:r>
      <w:r>
        <w:rPr>
          <w:rFonts w:hint="default" w:ascii="Ubuntu" w:hAnsi="Ubuntu" w:cs="Ubuntu"/>
          <w:b w:val="0"/>
          <w:bCs w:val="0"/>
        </w:rPr>
        <w:fldChar w:fldCharType="separate"/>
      </w:r>
      <w:r>
        <w:rPr>
          <w:rStyle w:val="6"/>
          <w:rFonts w:hint="default" w:ascii="Ubuntu" w:hAnsi="Ubuntu" w:cs="Ubuntu"/>
          <w:b w:val="0"/>
          <w:bCs w:val="0"/>
        </w:rPr>
        <w:t>patrycjabolla@gmail.com</w:t>
      </w:r>
      <w:r>
        <w:rPr>
          <w:rStyle w:val="6"/>
          <w:rFonts w:hint="default" w:ascii="Ubuntu" w:hAnsi="Ubuntu" w:cs="Ubuntu"/>
          <w:b w:val="0"/>
          <w:bCs w:val="0"/>
        </w:rPr>
        <w:fldChar w:fldCharType="end"/>
      </w:r>
    </w:p>
    <w:p>
      <w:pPr>
        <w:pStyle w:val="13"/>
        <w:spacing w:line="360" w:lineRule="auto"/>
        <w:rPr>
          <w:rFonts w:hint="default" w:ascii="Ubuntu" w:hAnsi="Ubuntu" w:cs="Ubuntu"/>
          <w:b w:val="0"/>
          <w:bCs w:val="0"/>
        </w:rPr>
      </w:pPr>
      <w:r>
        <w:rPr>
          <w:rFonts w:hint="default" w:ascii="Ubuntu" w:hAnsi="Ubuntu" w:cs="Ubuntu"/>
          <w:b w:val="0"/>
          <w:bCs w:val="0"/>
        </w:rPr>
        <w:t xml:space="preserve">5. Aleksandra Senat, ORCID: 0009-0000-2523-4370, Faculty of Medicine, Wroclaw Medical University, Wybrzeze L. Pasteura 1, 50-367, Wroclaw, Poland, </w:t>
      </w:r>
      <w:r>
        <w:rPr>
          <w:rFonts w:hint="default" w:ascii="Ubuntu" w:hAnsi="Ubuntu" w:cs="Ubuntu"/>
          <w:b w:val="0"/>
          <w:bCs w:val="0"/>
          <w:u w:val="single"/>
        </w:rPr>
        <w:t>ola.senat@gmail.com</w:t>
      </w:r>
    </w:p>
    <w:p>
      <w:pPr>
        <w:pStyle w:val="13"/>
        <w:spacing w:line="360" w:lineRule="auto"/>
        <w:rPr>
          <w:rFonts w:hint="default" w:ascii="Ubuntu" w:hAnsi="Ubuntu" w:cs="Ubuntu"/>
          <w:b w:val="0"/>
          <w:bCs w:val="0"/>
        </w:rPr>
      </w:pPr>
      <w:r>
        <w:rPr>
          <w:rFonts w:hint="default" w:ascii="Ubuntu" w:hAnsi="Ubuntu" w:cs="Ubuntu"/>
          <w:b w:val="0"/>
          <w:bCs w:val="0"/>
        </w:rPr>
        <w:t xml:space="preserve">6. Zuzanna Marczyńska MD, ORCID: 0009-0007-5162-9836, Faculty of Medicine, Wroclaw Medical University, Wybrzeze L. Pasteura 1, 50-367, Wroclaw, Poland, </w:t>
      </w:r>
      <w:r>
        <w:rPr>
          <w:rFonts w:hint="default" w:ascii="Ubuntu" w:hAnsi="Ubuntu" w:cs="Ubuntu"/>
          <w:b w:val="0"/>
          <w:bCs w:val="0"/>
        </w:rPr>
        <w:fldChar w:fldCharType="begin"/>
      </w:r>
      <w:r>
        <w:rPr>
          <w:rFonts w:hint="default" w:ascii="Ubuntu" w:hAnsi="Ubuntu" w:cs="Ubuntu"/>
          <w:b w:val="0"/>
          <w:bCs w:val="0"/>
        </w:rPr>
        <w:instrText xml:space="preserve"> HYPERLINK "mailto:zuzia.marczynska@gmail.com" </w:instrText>
      </w:r>
      <w:r>
        <w:rPr>
          <w:rFonts w:hint="default" w:ascii="Ubuntu" w:hAnsi="Ubuntu" w:cs="Ubuntu"/>
          <w:b w:val="0"/>
          <w:bCs w:val="0"/>
        </w:rPr>
        <w:fldChar w:fldCharType="separate"/>
      </w:r>
      <w:r>
        <w:rPr>
          <w:rStyle w:val="6"/>
          <w:rFonts w:hint="default" w:ascii="Ubuntu" w:hAnsi="Ubuntu" w:cs="Ubuntu"/>
          <w:b w:val="0"/>
          <w:bCs w:val="0"/>
        </w:rPr>
        <w:t>zuzia.marczynska@gmail.com</w:t>
      </w:r>
      <w:r>
        <w:rPr>
          <w:rStyle w:val="6"/>
          <w:rFonts w:hint="default" w:ascii="Ubuntu" w:hAnsi="Ubuntu" w:cs="Ubuntu"/>
          <w:b w:val="0"/>
          <w:bCs w:val="0"/>
        </w:rPr>
        <w:fldChar w:fldCharType="end"/>
      </w:r>
    </w:p>
    <w:p>
      <w:pPr>
        <w:pStyle w:val="13"/>
        <w:spacing w:line="360" w:lineRule="auto"/>
        <w:rPr>
          <w:rFonts w:hint="default" w:ascii="Ubuntu" w:hAnsi="Ubuntu" w:cs="Ubuntu"/>
          <w:b w:val="0"/>
          <w:bCs w:val="0"/>
        </w:rPr>
      </w:pPr>
      <w:r>
        <w:rPr>
          <w:rFonts w:hint="default" w:ascii="Ubuntu" w:hAnsi="Ubuntu" w:cs="Ubuntu"/>
          <w:b w:val="0"/>
          <w:bCs w:val="0"/>
        </w:rPr>
        <w:t xml:space="preserve">7. </w:t>
      </w:r>
      <w:r>
        <w:rPr>
          <w:rFonts w:hint="default" w:ascii="Ubuntu" w:hAnsi="Ubuntu" w:cs="Ubuntu"/>
          <w:b w:val="0"/>
          <w:bCs w:val="0"/>
          <w:color w:val="000000" w:themeColor="text1"/>
          <w14:textFill>
            <w14:solidFill>
              <w14:schemeClr w14:val="tx1"/>
            </w14:solidFill>
          </w14:textFill>
        </w:rPr>
        <w:t xml:space="preserve">Mateusz Dorochowicz, ORCID:0009-0000-0730-6123, Faculty of Medicine, Wroclaw Medical University, Wybrzeze L. Pasteura 1, 50-367, Wroclaw, Poland, </w:t>
      </w:r>
      <w:r>
        <w:rPr>
          <w:rFonts w:hint="default" w:ascii="Ubuntu" w:hAnsi="Ubuntu" w:cs="Ubuntu"/>
          <w:b w:val="0"/>
          <w:bCs w:val="0"/>
        </w:rPr>
        <w:fldChar w:fldCharType="begin"/>
      </w:r>
      <w:r>
        <w:rPr>
          <w:rFonts w:hint="default" w:ascii="Ubuntu" w:hAnsi="Ubuntu" w:cs="Ubuntu"/>
          <w:b w:val="0"/>
          <w:bCs w:val="0"/>
        </w:rPr>
        <w:instrText xml:space="preserve"> HYPERLINK "mailto:m.dorochowicz@outlook.com" </w:instrText>
      </w:r>
      <w:r>
        <w:rPr>
          <w:rFonts w:hint="default" w:ascii="Ubuntu" w:hAnsi="Ubuntu" w:cs="Ubuntu"/>
          <w:b w:val="0"/>
          <w:bCs w:val="0"/>
        </w:rPr>
        <w:fldChar w:fldCharType="separate"/>
      </w:r>
      <w:r>
        <w:rPr>
          <w:rStyle w:val="6"/>
          <w:rFonts w:hint="default" w:ascii="Ubuntu" w:hAnsi="Ubuntu" w:cs="Ubuntu"/>
          <w:b w:val="0"/>
          <w:bCs w:val="0"/>
          <w:color w:val="000000" w:themeColor="text1"/>
          <w14:textFill>
            <w14:solidFill>
              <w14:schemeClr w14:val="tx1"/>
            </w14:solidFill>
          </w14:textFill>
        </w:rPr>
        <w:t>m.dorochowicz@outlook.com</w:t>
      </w:r>
      <w:r>
        <w:rPr>
          <w:rStyle w:val="6"/>
          <w:rFonts w:hint="default" w:ascii="Ubuntu" w:hAnsi="Ubuntu" w:cs="Ubuntu"/>
          <w:b w:val="0"/>
          <w:bCs w:val="0"/>
          <w:color w:val="000000" w:themeColor="text1"/>
          <w14:textFill>
            <w14:solidFill>
              <w14:schemeClr w14:val="tx1"/>
            </w14:solidFill>
          </w14:textFill>
        </w:rPr>
        <w:fldChar w:fldCharType="end"/>
      </w:r>
    </w:p>
    <w:p>
      <w:pPr>
        <w:pStyle w:val="13"/>
        <w:spacing w:line="360" w:lineRule="auto"/>
        <w:rPr>
          <w:rFonts w:hint="default" w:ascii="Ubuntu" w:hAnsi="Ubuntu" w:cs="Ubuntu"/>
          <w:b/>
          <w:bCs/>
        </w:rPr>
      </w:pPr>
    </w:p>
    <w:p>
      <w:pPr>
        <w:pStyle w:val="13"/>
        <w:spacing w:line="360" w:lineRule="auto"/>
        <w:rPr>
          <w:rFonts w:hint="default" w:ascii="Ubuntu" w:hAnsi="Ubuntu" w:cs="Ubuntu"/>
          <w:b/>
          <w:bCs/>
          <w:color w:val="000000"/>
        </w:rPr>
      </w:pPr>
      <w:r>
        <w:rPr>
          <w:rFonts w:hint="default" w:ascii="Ubuntu" w:hAnsi="Ubuntu" w:cs="Ubuntu"/>
        </w:rPr>
        <w:t>Corresponding author</w:t>
      </w:r>
      <w:r>
        <w:rPr>
          <w:rFonts w:hint="default" w:ascii="Ubuntu" w:hAnsi="Ubuntu" w:cs="Ubuntu"/>
        </w:rPr>
        <w:br w:type="textWrapping"/>
      </w:r>
      <w:r>
        <w:rPr>
          <w:rFonts w:hint="default" w:ascii="Ubuntu" w:hAnsi="Ubuntu" w:cs="Ubuntu"/>
        </w:rPr>
        <w:t xml:space="preserve">Aleksandra Madej MD, </w:t>
      </w:r>
      <w:r>
        <w:rPr>
          <w:rFonts w:hint="default" w:ascii="Ubuntu" w:hAnsi="Ubuntu" w:cs="Ubuntu"/>
        </w:rPr>
        <w:br w:type="textWrapping"/>
      </w:r>
      <w:r>
        <w:rPr>
          <w:rFonts w:hint="default" w:ascii="Ubuntu" w:hAnsi="Ubuntu" w:cs="Ubuntu"/>
        </w:rPr>
        <w:t>+48-790212058</w:t>
      </w:r>
      <w:r>
        <w:rPr>
          <w:rFonts w:hint="default" w:ascii="Ubuntu" w:hAnsi="Ubuntu" w:cs="Ubuntu"/>
          <w:u w:val="single"/>
        </w:rPr>
        <w:t>, aleksandmad@gmail.com</w:t>
      </w:r>
      <w:r>
        <w:rPr>
          <w:rFonts w:hint="default" w:ascii="Ubuntu" w:hAnsi="Ubuntu" w:cs="Ubuntu"/>
        </w:rPr>
        <w:fldChar w:fldCharType="begin"/>
      </w:r>
      <w:r>
        <w:rPr>
          <w:rFonts w:hint="default" w:ascii="Ubuntu" w:hAnsi="Ubuntu" w:cs="Ubuntu"/>
        </w:rPr>
        <w:instrText xml:space="preserve"> HYPERLINK "mailto:hania.dominik31@gmail.com" </w:instrText>
      </w:r>
      <w:r>
        <w:rPr>
          <w:rFonts w:hint="default" w:ascii="Ubuntu" w:hAnsi="Ubuntu" w:cs="Ubuntu"/>
        </w:rPr>
        <w:fldChar w:fldCharType="separate"/>
      </w:r>
      <w:r>
        <w:rPr>
          <w:rFonts w:hint="default" w:ascii="Ubuntu" w:hAnsi="Ubuntu" w:cs="Ubuntu"/>
        </w:rPr>
        <w:br w:type="textWrapping"/>
      </w:r>
      <w:r>
        <w:rPr>
          <w:rFonts w:hint="default" w:ascii="Ubuntu" w:hAnsi="Ubuntu" w:cs="Ubuntu"/>
        </w:rPr>
        <w:fldChar w:fldCharType="end"/>
      </w:r>
      <w:r>
        <w:rPr>
          <w:rFonts w:hint="default" w:ascii="Ubuntu" w:hAnsi="Ubuntu" w:cs="Ubuntu"/>
          <w:color w:val="000000"/>
        </w:rPr>
        <w:t>University Hospital, Zyty 26, 65-046 Zielona Gora</w:t>
      </w:r>
    </w:p>
    <w:p>
      <w:pPr>
        <w:spacing w:before="30" w:line="360" w:lineRule="auto"/>
        <w:jc w:val="both"/>
        <w:rPr>
          <w:rFonts w:hint="default" w:ascii="Ubuntu" w:hAnsi="Ubuntu" w:cs="Ubuntu"/>
          <w:b/>
          <w:bCs/>
          <w:sz w:val="24"/>
          <w:szCs w:val="24"/>
          <w:lang w:val="en-US"/>
        </w:rPr>
      </w:pPr>
    </w:p>
    <w:p>
      <w:pPr>
        <w:spacing w:before="30" w:line="360" w:lineRule="auto"/>
        <w:jc w:val="both"/>
        <w:rPr>
          <w:rFonts w:hint="default" w:ascii="Ubuntu" w:hAnsi="Ubuntu" w:cs="Ubuntu"/>
          <w:b/>
          <w:bCs/>
          <w:sz w:val="24"/>
          <w:szCs w:val="24"/>
          <w:lang w:val="en-US"/>
        </w:rPr>
      </w:pPr>
    </w:p>
    <w:p>
      <w:pPr>
        <w:spacing w:before="30" w:line="360" w:lineRule="auto"/>
        <w:jc w:val="both"/>
        <w:rPr>
          <w:rFonts w:hint="default" w:ascii="Ubuntu" w:hAnsi="Ubuntu" w:cs="Ubuntu"/>
          <w:b/>
          <w:bCs/>
          <w:sz w:val="24"/>
          <w:szCs w:val="24"/>
          <w:lang w:val="en-US"/>
        </w:rPr>
      </w:pPr>
    </w:p>
    <w:p>
      <w:pPr>
        <w:spacing w:before="30" w:line="360" w:lineRule="auto"/>
        <w:jc w:val="both"/>
        <w:rPr>
          <w:rFonts w:hint="default" w:ascii="Ubuntu" w:hAnsi="Ubuntu" w:cs="Ubuntu"/>
          <w:b/>
          <w:bCs/>
          <w:sz w:val="24"/>
          <w:szCs w:val="24"/>
          <w:lang w:val="en-US"/>
        </w:rPr>
      </w:pPr>
    </w:p>
    <w:p>
      <w:pPr>
        <w:spacing w:before="30" w:line="360" w:lineRule="auto"/>
        <w:jc w:val="both"/>
        <w:rPr>
          <w:rFonts w:hint="default" w:ascii="Ubuntu" w:hAnsi="Ubuntu" w:cs="Ubuntu"/>
          <w:b/>
          <w:bCs/>
          <w:sz w:val="24"/>
          <w:szCs w:val="24"/>
          <w:lang w:val="en-US"/>
        </w:rPr>
      </w:pPr>
    </w:p>
    <w:p>
      <w:pPr>
        <w:spacing w:before="30" w:line="360" w:lineRule="auto"/>
        <w:jc w:val="both"/>
        <w:rPr>
          <w:rFonts w:hint="default" w:ascii="Ubuntu" w:hAnsi="Ubuntu" w:cs="Ubuntu"/>
          <w:b/>
          <w:bCs/>
          <w:sz w:val="24"/>
          <w:szCs w:val="24"/>
          <w:lang w:val="en-US"/>
        </w:rPr>
      </w:pPr>
    </w:p>
    <w:p>
      <w:pPr>
        <w:spacing w:before="30" w:line="360" w:lineRule="auto"/>
        <w:jc w:val="both"/>
        <w:rPr>
          <w:rFonts w:hint="default" w:ascii="Ubuntu" w:hAnsi="Ubuntu" w:cs="Ubuntu"/>
          <w:b/>
          <w:bCs/>
          <w:sz w:val="24"/>
          <w:szCs w:val="24"/>
          <w:lang w:val="en-US"/>
        </w:rPr>
      </w:pPr>
    </w:p>
    <w:p>
      <w:pPr>
        <w:spacing w:before="30" w:line="360" w:lineRule="auto"/>
        <w:jc w:val="both"/>
        <w:rPr>
          <w:rFonts w:hint="default" w:ascii="Ubuntu" w:hAnsi="Ubuntu" w:cs="Ubuntu"/>
          <w:b/>
          <w:bCs/>
          <w:sz w:val="24"/>
          <w:szCs w:val="24"/>
          <w:lang w:val="en-US"/>
        </w:rPr>
      </w:pPr>
      <w:r>
        <w:rPr>
          <w:rFonts w:hint="default" w:ascii="Ubuntu" w:hAnsi="Ubuntu" w:cs="Ubuntu"/>
          <w:b/>
          <w:bCs/>
          <w:sz w:val="24"/>
          <w:szCs w:val="24"/>
          <w:lang w:val="en-US"/>
        </w:rPr>
        <w:t>ABSTRACT:</w:t>
      </w:r>
    </w:p>
    <w:p>
      <w:pPr>
        <w:pStyle w:val="12"/>
        <w:spacing w:line="360" w:lineRule="auto"/>
        <w:jc w:val="both"/>
        <w:rPr>
          <w:rFonts w:hint="default" w:ascii="Ubuntu" w:hAnsi="Ubuntu" w:cs="Ubuntu"/>
        </w:rPr>
      </w:pPr>
      <w:r>
        <w:rPr>
          <w:rFonts w:hint="default" w:ascii="Ubuntu" w:hAnsi="Ubuntu" w:cs="Ubuntu"/>
          <w:b/>
          <w:bCs/>
        </w:rPr>
        <w:t xml:space="preserve">INTRODUCTION: </w:t>
      </w:r>
      <w:r>
        <w:rPr>
          <w:rFonts w:hint="default" w:ascii="Ubuntu" w:hAnsi="Ubuntu" w:cs="Ubuntu"/>
        </w:rPr>
        <w:t>Diabetes mellitus type 2 (DM2) is a widespread and chronic disorder with high mortality and associated morbidity rates worldwide. DM2 individuals are more susceptible to developing heart disease, cardiovascular disease, diabetic neuropathy, and several other related complications, which are major causes of diabetes related death.</w:t>
      </w:r>
      <w:r>
        <w:rPr>
          <w:rFonts w:hint="default" w:ascii="Ubuntu" w:hAnsi="Ubuntu" w:cs="Ubuntu"/>
        </w:rPr>
        <w:t xml:space="preserve"> </w:t>
      </w:r>
      <w:r>
        <w:rPr>
          <w:rFonts w:hint="default" w:ascii="Ubuntu" w:hAnsi="Ubuntu" w:cs="Ubuntu"/>
        </w:rPr>
        <w:t>New therapies and possibilities for the treatment of the diabetes are constantly being searched for, among which the ketogenic diet is increasingly becoming popular. There are studies being conducted all worldwide on the effects of this diet on the treatment of diabetes.</w:t>
      </w:r>
    </w:p>
    <w:p>
      <w:pPr>
        <w:spacing w:line="360" w:lineRule="auto"/>
        <w:jc w:val="both"/>
        <w:rPr>
          <w:rFonts w:hint="default" w:ascii="Ubuntu" w:hAnsi="Ubuntu" w:cs="Ubuntu"/>
          <w:color w:val="000000" w:themeColor="text1"/>
          <w:sz w:val="24"/>
          <w:szCs w:val="24"/>
          <w:lang w:val="en-US"/>
          <w14:textFill>
            <w14:solidFill>
              <w14:schemeClr w14:val="tx1"/>
            </w14:solidFill>
          </w14:textFill>
        </w:rPr>
      </w:pPr>
      <w:r>
        <w:rPr>
          <w:rFonts w:hint="default" w:ascii="Ubuntu" w:hAnsi="Ubuntu" w:cs="Ubuntu"/>
          <w:sz w:val="24"/>
          <w:szCs w:val="24"/>
          <w:lang w:val="en-US"/>
        </w:rPr>
        <w:t xml:space="preserve">PURPOSE: The aim of the study is to present the current state of knowledge about </w:t>
      </w:r>
      <w:r>
        <w:rPr>
          <w:rFonts w:hint="default" w:ascii="Ubuntu" w:hAnsi="Ubuntu" w:cs="Ubuntu"/>
          <w:color w:val="000000" w:themeColor="text1"/>
          <w:sz w:val="24"/>
          <w:szCs w:val="24"/>
          <w:lang w:val="en-US"/>
          <w14:textFill>
            <w14:solidFill>
              <w14:schemeClr w14:val="tx1"/>
            </w14:solidFill>
          </w14:textFill>
        </w:rPr>
        <w:t>the influence of the ketogenic diet on the therapy  of type 2 diabetes.</w:t>
      </w:r>
    </w:p>
    <w:p>
      <w:pPr>
        <w:pStyle w:val="12"/>
        <w:spacing w:before="0" w:line="360" w:lineRule="auto"/>
        <w:jc w:val="both"/>
        <w:rPr>
          <w:rFonts w:hint="default" w:ascii="Ubuntu" w:hAnsi="Ubuntu" w:cs="Ubuntu"/>
          <w:color w:val="202124"/>
          <w:shd w:val="clear" w:color="auto" w:fill="F8F9FA"/>
        </w:rPr>
      </w:pPr>
      <w:r>
        <w:rPr>
          <w:rFonts w:hint="default" w:ascii="Ubuntu" w:hAnsi="Ubuntu" w:cs="Ubuntu"/>
          <w:b/>
          <w:bCs/>
        </w:rPr>
        <w:t>MATERIALS AND METHOD:</w:t>
      </w:r>
      <w:r>
        <w:rPr>
          <w:rFonts w:hint="default" w:ascii="Ubuntu" w:hAnsi="Ubuntu" w:cs="Ubuntu"/>
        </w:rPr>
        <w:t xml:space="preserve"> The available literature in PubMed was reviewed to write the article, </w:t>
      </w:r>
      <w:r>
        <w:rPr>
          <w:rFonts w:hint="default" w:ascii="Ubuntu" w:hAnsi="Ubuntu" w:cs="Ubuntu"/>
          <w:color w:val="202124"/>
          <w:shd w:val="clear" w:color="auto" w:fill="F8F9FA"/>
        </w:rPr>
        <w:t xml:space="preserve">using the keywords ,,ketogenic diet”, ,,diabetes mellitus”, ,,ketogenic diet diabetes”, ,,diabetes nutrition”.  </w:t>
      </w:r>
    </w:p>
    <w:p>
      <w:pPr>
        <w:spacing w:line="360" w:lineRule="auto"/>
        <w:jc w:val="both"/>
        <w:rPr>
          <w:rFonts w:hint="default" w:ascii="Ubuntu" w:hAnsi="Ubuntu" w:cs="Ubuntu"/>
          <w:sz w:val="24"/>
          <w:szCs w:val="24"/>
          <w:lang w:val="en-US"/>
        </w:rPr>
      </w:pPr>
      <w:r>
        <w:rPr>
          <w:rFonts w:hint="default" w:ascii="Ubuntu" w:hAnsi="Ubuntu" w:cs="Ubuntu"/>
          <w:b/>
          <w:bCs/>
          <w:sz w:val="24"/>
          <w:szCs w:val="24"/>
          <w:lang w:val="en-US"/>
        </w:rPr>
        <w:t>CONCLUSION:</w:t>
      </w:r>
      <w:r>
        <w:rPr>
          <w:rFonts w:hint="default" w:ascii="Ubuntu" w:hAnsi="Ubuntu" w:cs="Ubuntu"/>
          <w:sz w:val="24"/>
          <w:szCs w:val="24"/>
          <w:lang w:val="en-US"/>
        </w:rPr>
        <w:t xml:space="preserve"> A ketogenic diet has notable advantages on body weight and glycemic control, as well as on the enhancement of lipid profiles in overweight DM2 patients. This diet can decrease body weight, waist circumference, HbA1c, and triglycerides, and increase HDL levels. In addition, the ketogenic diet may have further benefits in improving body composition to attenuate the onset and progress of DM2 bz reducing body weight, lowering glycemic levels, and enhancing lipid profiles. More studies are needed in the future to support and even confirm the links between the ketogenic diet and patienst suffering from DM2.</w:t>
      </w:r>
    </w:p>
    <w:p>
      <w:pPr>
        <w:spacing w:line="360" w:lineRule="auto"/>
        <w:jc w:val="both"/>
        <w:rPr>
          <w:rFonts w:hint="default" w:ascii="Ubuntu" w:hAnsi="Ubuntu" w:cs="Ubuntu"/>
          <w:sz w:val="24"/>
          <w:szCs w:val="24"/>
          <w:lang w:val="en-US"/>
        </w:rPr>
      </w:pPr>
    </w:p>
    <w:p>
      <w:pPr>
        <w:spacing w:line="360" w:lineRule="auto"/>
        <w:jc w:val="both"/>
        <w:rPr>
          <w:rFonts w:hint="default" w:ascii="Ubuntu" w:hAnsi="Ubuntu" w:cs="Ubuntu"/>
          <w:sz w:val="24"/>
          <w:szCs w:val="24"/>
          <w:lang w:val="en-US"/>
        </w:rPr>
      </w:pPr>
    </w:p>
    <w:p>
      <w:pPr>
        <w:spacing w:line="360" w:lineRule="auto"/>
        <w:jc w:val="both"/>
        <w:rPr>
          <w:rFonts w:hint="default" w:ascii="Ubuntu" w:hAnsi="Ubuntu" w:cs="Ubuntu"/>
          <w:sz w:val="24"/>
          <w:szCs w:val="24"/>
          <w:lang w:val="en-US"/>
        </w:rPr>
      </w:pPr>
    </w:p>
    <w:p>
      <w:pPr>
        <w:spacing w:line="360" w:lineRule="auto"/>
        <w:jc w:val="both"/>
        <w:rPr>
          <w:rFonts w:hint="default" w:ascii="Ubuntu" w:hAnsi="Ubuntu" w:cs="Ubuntu"/>
          <w:sz w:val="24"/>
          <w:szCs w:val="24"/>
          <w:lang w:val="en-US"/>
        </w:rPr>
      </w:pPr>
      <w:r>
        <w:rPr>
          <w:rFonts w:hint="default" w:ascii="Ubuntu" w:hAnsi="Ubuntu" w:cs="Ubuntu"/>
          <w:b/>
          <w:bCs/>
          <w:sz w:val="24"/>
          <w:szCs w:val="24"/>
          <w:lang w:val="en-US"/>
        </w:rPr>
        <w:t>Keywords:</w:t>
      </w:r>
      <w:r>
        <w:rPr>
          <w:rFonts w:hint="default" w:ascii="Ubuntu" w:hAnsi="Ubuntu" w:cs="Ubuntu"/>
          <w:sz w:val="24"/>
          <w:szCs w:val="24"/>
          <w:lang w:val="en-US"/>
        </w:rPr>
        <w:t xml:space="preserve"> type 2 diabetes mellitus, ketogenic diet, diabetes mellitus, nutrition</w:t>
      </w:r>
    </w:p>
    <w:p>
      <w:pPr>
        <w:spacing w:line="360" w:lineRule="auto"/>
        <w:jc w:val="both"/>
        <w:rPr>
          <w:rFonts w:hint="default" w:ascii="Ubuntu" w:hAnsi="Ubuntu" w:cs="Ubuntu"/>
          <w:sz w:val="24"/>
          <w:szCs w:val="24"/>
          <w:lang w:val="en-US"/>
        </w:rPr>
      </w:pPr>
    </w:p>
    <w:p>
      <w:pPr>
        <w:spacing w:line="360" w:lineRule="auto"/>
        <w:jc w:val="both"/>
        <w:rPr>
          <w:rFonts w:hint="default" w:ascii="Ubuntu" w:hAnsi="Ubuntu" w:cs="Ubuntu"/>
          <w:sz w:val="24"/>
          <w:szCs w:val="24"/>
          <w:lang w:val="en-US"/>
        </w:rPr>
      </w:pPr>
    </w:p>
    <w:p>
      <w:pPr>
        <w:spacing w:line="360" w:lineRule="auto"/>
        <w:jc w:val="both"/>
        <w:rPr>
          <w:rFonts w:hint="default" w:ascii="Ubuntu" w:hAnsi="Ubuntu" w:cs="Ubuntu"/>
          <w:sz w:val="24"/>
          <w:szCs w:val="24"/>
          <w:lang w:val="en-US"/>
        </w:rPr>
      </w:pPr>
    </w:p>
    <w:p>
      <w:pPr>
        <w:spacing w:line="360" w:lineRule="auto"/>
        <w:jc w:val="both"/>
        <w:rPr>
          <w:rFonts w:hint="default" w:ascii="Ubuntu" w:hAnsi="Ubuntu" w:cs="Ubuntu"/>
          <w:sz w:val="24"/>
          <w:szCs w:val="24"/>
          <w:lang w:val="en-US"/>
        </w:rPr>
      </w:pPr>
    </w:p>
    <w:p>
      <w:pPr>
        <w:spacing w:line="360" w:lineRule="auto"/>
        <w:jc w:val="both"/>
        <w:rPr>
          <w:rFonts w:hint="default" w:ascii="Ubuntu" w:hAnsi="Ubuntu" w:cs="Ubuntu"/>
          <w:sz w:val="24"/>
          <w:szCs w:val="24"/>
          <w:lang w:val="en-US"/>
        </w:rPr>
      </w:pPr>
    </w:p>
    <w:p>
      <w:pPr>
        <w:pStyle w:val="8"/>
        <w:numPr>
          <w:ilvl w:val="0"/>
          <w:numId w:val="1"/>
        </w:numPr>
        <w:spacing w:line="360" w:lineRule="auto"/>
        <w:jc w:val="both"/>
        <w:rPr>
          <w:rFonts w:hint="default" w:ascii="Ubuntu" w:hAnsi="Ubuntu" w:cs="Ubuntu"/>
          <w:b/>
          <w:bCs/>
          <w:color w:val="212121"/>
          <w:sz w:val="24"/>
          <w:szCs w:val="24"/>
          <w:shd w:val="clear" w:color="auto" w:fill="FFFFFF"/>
          <w:lang w:val="en-US"/>
        </w:rPr>
      </w:pPr>
      <w:r>
        <w:rPr>
          <w:rFonts w:hint="default" w:ascii="Ubuntu" w:hAnsi="Ubuntu" w:cs="Ubuntu"/>
          <w:b/>
          <w:bCs/>
          <w:color w:val="212121"/>
          <w:sz w:val="24"/>
          <w:szCs w:val="24"/>
          <w:shd w:val="clear" w:color="auto" w:fill="FFFFFF"/>
          <w:lang w:val="en-US"/>
        </w:rPr>
        <w:t>Introduction</w:t>
      </w:r>
    </w:p>
    <w:p>
      <w:pPr>
        <w:spacing w:line="360" w:lineRule="auto"/>
        <w:jc w:val="both"/>
        <w:rPr>
          <w:rFonts w:hint="default" w:ascii="Ubuntu" w:hAnsi="Ubuntu" w:cs="Ubuntu"/>
          <w:color w:val="212121"/>
          <w:sz w:val="24"/>
          <w:szCs w:val="24"/>
          <w:shd w:val="clear" w:color="auto" w:fill="FFFFFF"/>
          <w:lang w:val="en-US"/>
        </w:rPr>
      </w:pPr>
      <w:r>
        <w:rPr>
          <w:rFonts w:hint="default" w:ascii="Ubuntu" w:hAnsi="Ubuntu" w:cs="Ubuntu"/>
          <w:color w:val="212121"/>
          <w:sz w:val="24"/>
          <w:szCs w:val="24"/>
          <w:shd w:val="clear" w:color="auto" w:fill="FFFFFF"/>
          <w:lang w:val="en-US"/>
        </w:rPr>
        <w:t>Diabetes mellitus type 2 (DM2) is a common and chronic disease with high rates of global mortality and morbidity due to its numerous related conditions. DM2 patients are more prone to cardiovascular disease, diabetic neuropathy, and various other associated complications, which are the leading reasons for diabetes-related mortality. Although drug treatment diet is an important intervention that is recommended for patients with DM2.(1,2,3,4)</w:t>
      </w:r>
    </w:p>
    <w:p>
      <w:p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Diabetes Mellitus Diabetes mellitus is a disease showing a dramatically increasing incidence. The global prevalence of diabetes has already reached more than 460 million people and is predicted to increase to 700 million by 2045. It is a long-term illness that occurs when the insulin-producing beta cells of the pancreas are destroyed. The characteristics of type 2 diabetes are an inability of the cells to respond to insulin, not a lack of the hormone. The condition typically evolves over a period of many years, as it is most commonly diagnosed adulthood. (5,6). The criteria for the diabetes mellitus diagnosis include </w:t>
      </w:r>
    </w:p>
    <w:p>
      <w:pPr>
        <w:pStyle w:val="8"/>
        <w:numPr>
          <w:ilvl w:val="0"/>
          <w:numId w:val="2"/>
        </w:numPr>
        <w:spacing w:line="360" w:lineRule="auto"/>
        <w:jc w:val="both"/>
        <w:rPr>
          <w:rFonts w:hint="default" w:ascii="Ubuntu" w:hAnsi="Ubuntu" w:cs="Ubuntu"/>
          <w:color w:val="212121"/>
          <w:sz w:val="24"/>
          <w:szCs w:val="24"/>
          <w:shd w:val="clear" w:color="auto" w:fill="FFFFFF"/>
          <w:lang w:val="en-US"/>
        </w:rPr>
      </w:pPr>
      <w:r>
        <w:rPr>
          <w:rFonts w:hint="default" w:ascii="Ubuntu" w:hAnsi="Ubuntu" w:cs="Ubuntu"/>
          <w:sz w:val="24"/>
          <w:szCs w:val="24"/>
          <w:lang w:val="en-US"/>
        </w:rPr>
        <w:t xml:space="preserve">fasting plasma glucose ≥ 126 mg/dL (7.0 mmol/L) </w:t>
      </w:r>
    </w:p>
    <w:p>
      <w:pPr>
        <w:pStyle w:val="8"/>
        <w:numPr>
          <w:ilvl w:val="0"/>
          <w:numId w:val="2"/>
        </w:numPr>
        <w:spacing w:line="360" w:lineRule="auto"/>
        <w:jc w:val="both"/>
        <w:rPr>
          <w:rFonts w:hint="default" w:ascii="Ubuntu" w:hAnsi="Ubuntu" w:cs="Ubuntu"/>
          <w:color w:val="212121"/>
          <w:sz w:val="24"/>
          <w:szCs w:val="24"/>
          <w:shd w:val="clear" w:color="auto" w:fill="FFFFFF"/>
          <w:lang w:val="en-US"/>
        </w:rPr>
      </w:pPr>
      <w:r>
        <w:rPr>
          <w:rFonts w:hint="default" w:ascii="Ubuntu" w:hAnsi="Ubuntu" w:cs="Ubuntu"/>
          <w:sz w:val="24"/>
          <w:szCs w:val="24"/>
          <w:lang w:val="en-US"/>
        </w:rPr>
        <w:t xml:space="preserve">random plasma glucose ≥ 200 mg/dL (11.1 mmol/L) </w:t>
      </w:r>
    </w:p>
    <w:p>
      <w:pPr>
        <w:pStyle w:val="8"/>
        <w:numPr>
          <w:ilvl w:val="0"/>
          <w:numId w:val="2"/>
        </w:numPr>
        <w:spacing w:line="360" w:lineRule="auto"/>
        <w:jc w:val="both"/>
        <w:rPr>
          <w:rFonts w:hint="default" w:ascii="Ubuntu" w:hAnsi="Ubuntu" w:cs="Ubuntu"/>
          <w:color w:val="212121"/>
          <w:sz w:val="24"/>
          <w:szCs w:val="24"/>
          <w:shd w:val="clear" w:color="auto" w:fill="FFFFFF"/>
          <w:lang w:val="en-US"/>
        </w:rPr>
      </w:pPr>
      <w:r>
        <w:rPr>
          <w:rFonts w:hint="default" w:ascii="Ubuntu" w:hAnsi="Ubuntu" w:cs="Ubuntu"/>
          <w:sz w:val="24"/>
          <w:szCs w:val="24"/>
          <w:lang w:val="en-US"/>
        </w:rPr>
        <w:t>2-hour plasma glucose with a 75 g oral glucose tolerance test (OGTT) ≥ 200 mg/dL (11.1 mmol/L)</w:t>
      </w:r>
    </w:p>
    <w:p>
      <w:pPr>
        <w:pStyle w:val="8"/>
        <w:numPr>
          <w:ilvl w:val="0"/>
          <w:numId w:val="2"/>
        </w:numPr>
        <w:spacing w:line="360" w:lineRule="auto"/>
        <w:jc w:val="both"/>
        <w:rPr>
          <w:rFonts w:hint="default" w:ascii="Ubuntu" w:hAnsi="Ubuntu" w:cs="Ubuntu"/>
          <w:color w:val="212121"/>
          <w:sz w:val="24"/>
          <w:szCs w:val="24"/>
          <w:shd w:val="clear" w:color="auto" w:fill="FFFFFF"/>
          <w:lang w:val="en-US"/>
        </w:rPr>
      </w:pPr>
      <w:r>
        <w:rPr>
          <w:rFonts w:hint="default" w:ascii="Ubuntu" w:hAnsi="Ubuntu" w:cs="Ubuntu"/>
          <w:sz w:val="24"/>
          <w:szCs w:val="24"/>
          <w:lang w:val="en-US"/>
        </w:rPr>
        <w:t>glycated hemoglobin (HbA1c) ≥ 6.5% (48 mmol/mol).</w:t>
      </w:r>
    </w:p>
    <w:p>
      <w:pPr>
        <w:spacing w:line="360" w:lineRule="auto"/>
        <w:jc w:val="both"/>
        <w:rPr>
          <w:rFonts w:hint="default" w:ascii="Ubuntu" w:hAnsi="Ubuntu" w:cs="Ubuntu"/>
          <w:sz w:val="24"/>
          <w:szCs w:val="24"/>
          <w:lang w:val="en-US"/>
        </w:rPr>
      </w:pPr>
      <w:r>
        <w:rPr>
          <w:rFonts w:hint="default" w:ascii="Ubuntu" w:hAnsi="Ubuntu" w:cs="Ubuntu"/>
          <w:sz w:val="24"/>
          <w:szCs w:val="24"/>
          <w:lang w:val="en-US"/>
        </w:rPr>
        <w:t>The most precise and general definition of ketogenic diet is a diet that leads to an increase in the production of ketones (such as β-hydroxybutyrate, acetoacetate, and acetone) in the human body. The function is to mimic a state of starvation but without the negative effects of fasting. (7)</w:t>
      </w:r>
    </w:p>
    <w:p>
      <w:pPr>
        <w:pStyle w:val="8"/>
        <w:numPr>
          <w:ilvl w:val="0"/>
          <w:numId w:val="3"/>
        </w:numPr>
        <w:spacing w:line="360" w:lineRule="auto"/>
        <w:jc w:val="both"/>
        <w:rPr>
          <w:rFonts w:hint="default" w:ascii="Ubuntu" w:hAnsi="Ubuntu" w:cs="Ubuntu"/>
          <w:b/>
          <w:bCs/>
          <w:sz w:val="24"/>
          <w:szCs w:val="24"/>
          <w:lang w:val="en-US"/>
        </w:rPr>
      </w:pPr>
      <w:r>
        <w:rPr>
          <w:rFonts w:hint="default" w:ascii="Ubuntu" w:hAnsi="Ubuntu" w:cs="Ubuntu"/>
          <w:b/>
          <w:bCs/>
          <w:sz w:val="24"/>
          <w:szCs w:val="24"/>
          <w:lang w:val="en-US"/>
        </w:rPr>
        <w:t>The purpose of the study</w:t>
      </w:r>
    </w:p>
    <w:p>
      <w:pPr>
        <w:spacing w:line="360" w:lineRule="auto"/>
        <w:jc w:val="both"/>
        <w:rPr>
          <w:rFonts w:hint="default" w:ascii="Ubuntu" w:hAnsi="Ubuntu" w:cs="Ubuntu"/>
          <w:b/>
          <w:bCs/>
          <w:color w:val="000000" w:themeColor="text1"/>
          <w:sz w:val="24"/>
          <w:szCs w:val="24"/>
          <w:lang w:val="en-US"/>
          <w14:textFill>
            <w14:solidFill>
              <w14:schemeClr w14:val="tx1"/>
            </w14:solidFill>
          </w14:textFill>
        </w:rPr>
      </w:pPr>
      <w:r>
        <w:rPr>
          <w:rFonts w:hint="default" w:ascii="Ubuntu" w:hAnsi="Ubuntu" w:cs="Ubuntu"/>
          <w:sz w:val="24"/>
          <w:szCs w:val="24"/>
          <w:lang w:val="en-US"/>
        </w:rPr>
        <w:t>The aim of the study is to present the current state of knowledge about t</w:t>
      </w:r>
      <w:r>
        <w:rPr>
          <w:rFonts w:hint="default" w:ascii="Ubuntu" w:hAnsi="Ubuntu" w:cs="Ubuntu"/>
          <w:color w:val="000000" w:themeColor="text1"/>
          <w:sz w:val="24"/>
          <w:szCs w:val="24"/>
          <w:lang w:val="en-US"/>
          <w14:textFill>
            <w14:solidFill>
              <w14:schemeClr w14:val="tx1"/>
            </w14:solidFill>
          </w14:textFill>
        </w:rPr>
        <w:t>he role of the gut ketogenic diet on the therapy of type 2 diabetes mellitus.</w:t>
      </w:r>
    </w:p>
    <w:p>
      <w:pPr>
        <w:pStyle w:val="8"/>
        <w:numPr>
          <w:ilvl w:val="0"/>
          <w:numId w:val="3"/>
        </w:numPr>
        <w:spacing w:line="360" w:lineRule="auto"/>
        <w:jc w:val="both"/>
        <w:rPr>
          <w:rFonts w:hint="default" w:ascii="Ubuntu" w:hAnsi="Ubuntu" w:cs="Ubuntu"/>
          <w:b/>
          <w:bCs/>
          <w:sz w:val="24"/>
          <w:szCs w:val="24"/>
          <w:lang w:val="en-US"/>
        </w:rPr>
      </w:pPr>
      <w:r>
        <w:rPr>
          <w:rFonts w:hint="default" w:ascii="Ubuntu" w:hAnsi="Ubuntu" w:cs="Ubuntu"/>
          <w:b/>
          <w:bCs/>
          <w:sz w:val="24"/>
          <w:szCs w:val="24"/>
          <w:lang w:val="en-US"/>
        </w:rPr>
        <w:t xml:space="preserve">Materials and method </w:t>
      </w:r>
    </w:p>
    <w:p>
      <w:p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The available articles were reviewed for their clinical relevance to the role of gut microbiota in patients with type 2 diabetes mellitus. The eligible English-language publications retrieved from the PubMed database were reviewed by using key words in different combinations: </w:t>
      </w:r>
      <w:r>
        <w:rPr>
          <w:rFonts w:hint="default" w:ascii="Ubuntu" w:hAnsi="Ubuntu" w:cs="Ubuntu"/>
          <w:color w:val="202124"/>
          <w:sz w:val="24"/>
          <w:szCs w:val="24"/>
          <w:shd w:val="clear" w:color="auto" w:fill="F8F9FA"/>
          <w:lang w:val="en-US"/>
        </w:rPr>
        <w:t>,,ketogenic diet”, ,,diabetes mellitus”, ,,ketogenic diet diabetes”, ,,diabetes nutrition”.</w:t>
      </w:r>
      <w:r>
        <w:rPr>
          <w:rFonts w:hint="default" w:ascii="Ubuntu" w:hAnsi="Ubuntu" w:cs="Ubuntu"/>
          <w:color w:val="202124"/>
          <w:shd w:val="clear" w:color="auto" w:fill="F8F9FA"/>
          <w:lang w:val="en-US"/>
        </w:rPr>
        <w:t xml:space="preserve">  </w:t>
      </w:r>
    </w:p>
    <w:p>
      <w:pPr>
        <w:pStyle w:val="8"/>
        <w:numPr>
          <w:ilvl w:val="0"/>
          <w:numId w:val="3"/>
        </w:numPr>
        <w:spacing w:line="360" w:lineRule="auto"/>
        <w:jc w:val="both"/>
        <w:rPr>
          <w:rFonts w:hint="default" w:ascii="Ubuntu" w:hAnsi="Ubuntu" w:cs="Ubuntu"/>
          <w:b/>
          <w:bCs/>
          <w:sz w:val="24"/>
          <w:szCs w:val="24"/>
          <w:lang w:val="en-US"/>
        </w:rPr>
      </w:pPr>
      <w:r>
        <w:rPr>
          <w:rFonts w:hint="default" w:ascii="Ubuntu" w:hAnsi="Ubuntu" w:cs="Ubuntu"/>
          <w:b/>
          <w:bCs/>
          <w:sz w:val="24"/>
          <w:szCs w:val="24"/>
          <w:lang w:val="en-US"/>
        </w:rPr>
        <w:t>Description of knowledge</w:t>
      </w:r>
    </w:p>
    <w:p>
      <w:pPr>
        <w:spacing w:line="360" w:lineRule="auto"/>
        <w:jc w:val="both"/>
        <w:rPr>
          <w:rFonts w:hint="default" w:ascii="Ubuntu" w:hAnsi="Ubuntu" w:cs="Ubuntu"/>
          <w:b/>
          <w:bCs/>
          <w:sz w:val="24"/>
          <w:szCs w:val="24"/>
          <w:lang w:val="en-US"/>
        </w:rPr>
      </w:pPr>
      <w:r>
        <w:rPr>
          <w:rFonts w:hint="default" w:ascii="Ubuntu" w:hAnsi="Ubuntu" w:cs="Ubuntu"/>
          <w:b/>
          <w:bCs/>
          <w:sz w:val="24"/>
          <w:szCs w:val="24"/>
          <w:lang w:val="en-US"/>
        </w:rPr>
        <w:t>3.1. Ketogenic diet - definition</w:t>
      </w:r>
    </w:p>
    <w:p>
      <w:pPr>
        <w:spacing w:line="360" w:lineRule="auto"/>
        <w:jc w:val="both"/>
        <w:rPr>
          <w:rFonts w:hint="default" w:ascii="Ubuntu" w:hAnsi="Ubuntu" w:cs="Ubuntu"/>
          <w:sz w:val="24"/>
          <w:szCs w:val="24"/>
          <w:lang w:val="en-US"/>
        </w:rPr>
      </w:pPr>
      <w:r>
        <w:rPr>
          <w:rFonts w:hint="default" w:ascii="Ubuntu" w:hAnsi="Ubuntu" w:cs="Ubuntu"/>
          <w:sz w:val="24"/>
          <w:szCs w:val="24"/>
          <w:lang w:val="en-US"/>
        </w:rPr>
        <w:t>In some diets the major energy source is glucose, the body in the ketogenic diet prefers ketone bodies. The body then enters a state of ketosis, which in turn offers numerous beneficial effects. This is a diet with a low content of carbohydrates, a high content of fat and a medium content of protein. It is likely that the vast majority of ketogenic diets involve limiting the intake of carbohydrates to a maximum of 50 g per day. In addition, the overall carbohydrate intake may be reduced to 30 g per day to help the body adapt to a more efficient use of ketone bodies. (18,19,20) Meanwhile, the proportion of fats rises, generally to 70-80%, and protein often accounts for about 20% of the energy content. In addition, the ratio of protein to fat can be more diverse and depends very much on the characteristics of the individual case. This kind of distribution of the macronutrients theoretically fits in most cases within the framework of the ketogenic diet, but it should be stressed that it is possible to use the least refined products. Among the foods most commonly found in such diets are eggs, meat and fish, vegetable oils, organ meats, vegetables without starch), avocado, olives, and nuts. (21,22,23,24)</w:t>
      </w:r>
    </w:p>
    <w:p>
      <w:pPr>
        <w:spacing w:line="360" w:lineRule="auto"/>
        <w:jc w:val="both"/>
        <w:rPr>
          <w:rFonts w:hint="default" w:ascii="Ubuntu" w:hAnsi="Ubuntu" w:cs="Ubuntu"/>
          <w:b/>
          <w:bCs/>
          <w:sz w:val="24"/>
          <w:szCs w:val="24"/>
          <w:lang w:val="en-US"/>
        </w:rPr>
      </w:pPr>
      <w:r>
        <w:rPr>
          <w:rFonts w:hint="default" w:ascii="Ubuntu" w:hAnsi="Ubuntu" w:cs="Ubuntu"/>
          <w:b/>
          <w:bCs/>
          <w:sz w:val="24"/>
          <w:szCs w:val="24"/>
          <w:lang w:val="en-US"/>
        </w:rPr>
        <w:t xml:space="preserve">3.2. The Effect of the Ketogenic Diet on the Pharmacotherapy of Type 2 Diabetes </w:t>
      </w:r>
    </w:p>
    <w:p>
      <w:pPr>
        <w:spacing w:line="360" w:lineRule="auto"/>
        <w:jc w:val="both"/>
        <w:rPr>
          <w:rFonts w:hint="default" w:ascii="Ubuntu" w:hAnsi="Ubuntu" w:cs="Ubuntu"/>
          <w:sz w:val="24"/>
          <w:szCs w:val="24"/>
          <w:lang w:val="en-US"/>
        </w:rPr>
      </w:pPr>
      <w:r>
        <w:rPr>
          <w:rFonts w:hint="default" w:ascii="Ubuntu" w:hAnsi="Ubuntu" w:cs="Ubuntu"/>
          <w:sz w:val="24"/>
          <w:szCs w:val="24"/>
          <w:lang w:val="en-US"/>
        </w:rPr>
        <w:t>The diabetes diagnosis is linked to an individualized treatment approach, which includes pharmacological therapy. The exceptionally large number of people with this condition indicates that it is a topic worthy of in-depth discussion. The available research suggests an important impact of the ketogenic diet on medication. They show, for example, a marked decrease in the body's need for insulin and doses of antidiabetic oral agents. The American Association of Clinical Endocrinology recommends patients on sodium-glucose cotransporter-2 (SGLT) inhibitor therapy to discontinue these drugs prior to initiating a ketogenic diet. This is due to the elevated risk of developing diabetic ketoacidosis. Patients treated with glucagon-like peptide-1 (GLP-1) receptor agonists during the ketogenic period should be closely supervised. As with SGLT2 inhibitors, this is associated with an enhanced potential for not only diabetic ketoacidosis associated with ketosis, but also hypoglycemic events. (25,26,27,28,29).  No general contraindication has been identified for metformin, although it should be assessed on a case-by-case basis. In this specific dietary model, it is therefore conceivable that pharmacotherapy could be completely discontinued or at least reduced. This would help to minimize or avoid the possible side effects of medication, for at least some patients. Considering the high frequency of the condition, the percentage of individuals with the condition may be quite large. Continued observation and monitoring will make it possible to modify drug doses in such a manner as to avoid attacks of hypoglycemia, diabetic ketoacidosis and other associated complications of the disorder. Also relevant in the future, if a ketogenic diet is more frequently recommended in the management of diabetes. (30,31)</w:t>
      </w:r>
    </w:p>
    <w:p>
      <w:p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A large meta-analysis of randomized controlled trials showed that ketogenic diet was superior to low-fat diet in improving glycemic measures, body mass, and lipid profile, especially in patients with previously diagnosed diabetes who were also overweight. (32)  In another meta-analysis, the effect of a ketogenic diet on glycemic control, insulin resistance, and lipid metabolism in patients with type 2 diabetes was investigated. It was shown that the ketogenic diet resulted in a mean decrease in glucose concentration of 1.29 mmol/L, a decrease in glycated hemoglobin (% HbA1c) of 1.07%, and a decrease in total cholesterol, LDL fraction, and triglyceride concentrations, while increasing HDL cholesterol levels. A significant decrease in body mass of 8.66 kg, a decrease in waist circumference of 9.17 cm, and a decrease in BMI of 3.13 kg/m2 were also noted. The study concluded that the ketogenic diet had a beneficial effect on glycemic and lipid profile control in type 2 diabetic patients, and also substantially reduced body mass. (33) </w:t>
      </w:r>
    </w:p>
    <w:p>
      <w:pPr>
        <w:spacing w:line="360" w:lineRule="auto"/>
        <w:jc w:val="both"/>
        <w:rPr>
          <w:rFonts w:hint="default" w:ascii="Ubuntu" w:hAnsi="Ubuntu" w:cs="Ubuntu"/>
          <w:b/>
          <w:bCs/>
          <w:sz w:val="24"/>
          <w:szCs w:val="24"/>
          <w:lang w:val="en-US"/>
        </w:rPr>
      </w:pPr>
      <w:r>
        <w:rPr>
          <w:rFonts w:hint="default" w:ascii="Ubuntu" w:hAnsi="Ubuntu" w:cs="Ubuntu"/>
          <w:b/>
          <w:bCs/>
          <w:sz w:val="24"/>
          <w:szCs w:val="24"/>
          <w:lang w:val="en-US"/>
        </w:rPr>
        <w:t xml:space="preserve">3.3. A practical approach to ketogenic diet </w:t>
      </w:r>
    </w:p>
    <w:p>
      <w:p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The ketogenic approach must always be followed under the direction of a nutritionist and physician. In addition, given the high fat and low carbohydrate nature of the diet, the base of products that can be used is limited. The amount of fluid in the diet is important. Particular care needs to be taken with the frequency of meals scheduled for a diabetic patient, due to fluctuations in blood glucose levels. The main intake of fluids during the day must be water, although tea or coffee may also be consumed. (34,35,36) In addition, patients must regularly monitor their blood glucose concentration and serum ketone bodies. During the early phases of a ketogenic diet, diabetic patients may need to restrict exercise to avoid possible hypoglycemic events. Individuals on prescription medications and insulin therapy must consult with their physician regarding diet and pharmacologic therapy. It may be necessary to decrease the dosage of medications or stop them altogether (e.g., insulin). It should be noted that returning to a high-carbohydrate diet can cause an increase in blood glucose levels. Returning to a high-carbohydrate diet must be done gradually and under the guidance of a physician. (37,38,39,40) </w:t>
      </w:r>
    </w:p>
    <w:p>
      <w:pPr>
        <w:pStyle w:val="8"/>
        <w:numPr>
          <w:ilvl w:val="0"/>
          <w:numId w:val="3"/>
        </w:numPr>
        <w:spacing w:line="360" w:lineRule="auto"/>
        <w:jc w:val="both"/>
        <w:rPr>
          <w:rFonts w:hint="default" w:ascii="Ubuntu" w:hAnsi="Ubuntu" w:cs="Ubuntu"/>
          <w:b/>
          <w:bCs/>
          <w:sz w:val="24"/>
          <w:szCs w:val="24"/>
          <w:lang w:val="en-US"/>
        </w:rPr>
      </w:pPr>
      <w:r>
        <w:rPr>
          <w:rFonts w:hint="default" w:ascii="Ubuntu" w:hAnsi="Ubuntu" w:cs="Ubuntu"/>
          <w:b/>
          <w:bCs/>
          <w:sz w:val="24"/>
          <w:szCs w:val="24"/>
          <w:lang w:val="en-US"/>
        </w:rPr>
        <w:t>Conclusion</w:t>
      </w:r>
    </w:p>
    <w:p>
      <w:pPr>
        <w:spacing w:line="360" w:lineRule="auto"/>
        <w:jc w:val="both"/>
        <w:rPr>
          <w:rFonts w:hint="default" w:ascii="Ubuntu" w:hAnsi="Ubuntu" w:cs="Ubuntu"/>
          <w:sz w:val="24"/>
          <w:szCs w:val="24"/>
          <w:lang w:val="en-US"/>
        </w:rPr>
      </w:pPr>
      <w:r>
        <w:rPr>
          <w:rFonts w:hint="default" w:ascii="Ubuntu" w:hAnsi="Ubuntu" w:cs="Ubuntu"/>
          <w:sz w:val="24"/>
          <w:szCs w:val="24"/>
          <w:lang w:val="en-US"/>
        </w:rPr>
        <w:t>The findings of the present trial are encouraging, as the current data provide evidence for the beneficial effects of a ketogenic diet in the prevention and treatment of DM2. The possibility of reducing or even eliminating medication makes the subject even more exciting and requires further research. The positive benefits of the ketogenic diet in T2DM include the lowering and stability of serum glucose and insulin levels, the suppression of glycated hemoglobin levels, and the decrease of the HOMAR-IR indicator, insulin resistance, and body mass. With proper management of the patient's condition, a carefully managed diet does not pose a major risk. The occurrence of diabetic ketoacidosis or episodes of profound hypoglycemia is not common according to published studies, but should be considered and the patients monitored. In summary, the ketogenic diet may be beneficial in patients with DM2. The subject certainly requires further investigation and follow-up in clinical practice. The findings are sufficiently encouraging to make a contribution not only to the advancement of science, but also to a possible change in the recommendations for diabetic patients. This could lead to improved lives for many people around the world. (41,42)</w:t>
      </w:r>
    </w:p>
    <w:p>
      <w:pPr>
        <w:pStyle w:val="15"/>
        <w:spacing w:before="0" w:line="360" w:lineRule="auto"/>
        <w:jc w:val="both"/>
        <w:rPr>
          <w:rFonts w:hint="default" w:ascii="Ubuntu" w:hAnsi="Ubuntu" w:cs="Ubuntu"/>
          <w:b/>
          <w:bCs/>
        </w:rPr>
      </w:pPr>
    </w:p>
    <w:p>
      <w:pPr>
        <w:pStyle w:val="15"/>
        <w:spacing w:before="0" w:line="360" w:lineRule="auto"/>
        <w:jc w:val="both"/>
        <w:rPr>
          <w:rFonts w:hint="default" w:ascii="Ubuntu" w:hAnsi="Ubuntu" w:cs="Ubuntu"/>
          <w:b/>
          <w:bCs/>
        </w:rPr>
      </w:pPr>
    </w:p>
    <w:p>
      <w:pPr>
        <w:pStyle w:val="15"/>
        <w:spacing w:before="0" w:line="360" w:lineRule="auto"/>
        <w:jc w:val="both"/>
        <w:rPr>
          <w:rFonts w:hint="default" w:ascii="Ubuntu" w:hAnsi="Ubuntu" w:cs="Ubuntu"/>
          <w:b/>
          <w:bCs/>
        </w:rPr>
      </w:pPr>
      <w:r>
        <w:rPr>
          <w:rFonts w:hint="default" w:ascii="Ubuntu" w:hAnsi="Ubuntu" w:cs="Ubuntu"/>
          <w:b/>
          <w:bCs/>
        </w:rPr>
        <w:t>Declarations</w:t>
      </w:r>
    </w:p>
    <w:p>
      <w:pPr>
        <w:pStyle w:val="15"/>
        <w:spacing w:before="0" w:line="360" w:lineRule="auto"/>
        <w:jc w:val="both"/>
        <w:rPr>
          <w:rFonts w:hint="default" w:ascii="Ubuntu" w:hAnsi="Ubuntu" w:cs="Ubuntu"/>
          <w:b/>
          <w:bCs/>
        </w:rPr>
      </w:pPr>
      <w:r>
        <w:rPr>
          <w:rFonts w:hint="default" w:ascii="Ubuntu" w:hAnsi="Ubuntu" w:cs="Ubuntu"/>
          <w:b/>
          <w:bCs/>
        </w:rPr>
        <w:t>Funding</w:t>
      </w:r>
    </w:p>
    <w:p>
      <w:pPr>
        <w:pStyle w:val="15"/>
        <w:spacing w:before="0" w:line="360" w:lineRule="auto"/>
        <w:jc w:val="both"/>
        <w:rPr>
          <w:rFonts w:hint="default" w:ascii="Ubuntu" w:hAnsi="Ubuntu" w:cs="Ubuntu"/>
        </w:rPr>
      </w:pPr>
      <w:r>
        <w:rPr>
          <w:rFonts w:hint="default" w:ascii="Ubuntu" w:hAnsi="Ubuntu" w:cs="Ubuntu"/>
        </w:rPr>
        <w:t>This research did not receive any specific grant from funding agencies.</w:t>
      </w:r>
    </w:p>
    <w:p>
      <w:pPr>
        <w:pStyle w:val="15"/>
        <w:spacing w:before="0" w:line="360" w:lineRule="auto"/>
        <w:jc w:val="both"/>
        <w:rPr>
          <w:rFonts w:hint="default" w:ascii="Ubuntu" w:hAnsi="Ubuntu" w:eastAsia="Times New Roman" w:cs="Ubuntu"/>
        </w:rPr>
      </w:pPr>
    </w:p>
    <w:p>
      <w:pPr>
        <w:pStyle w:val="15"/>
        <w:spacing w:before="0" w:line="360" w:lineRule="auto"/>
        <w:jc w:val="both"/>
        <w:rPr>
          <w:rFonts w:hint="default" w:ascii="Ubuntu" w:hAnsi="Ubuntu" w:cs="Ubuntu"/>
          <w:b/>
          <w:bCs/>
        </w:rPr>
      </w:pPr>
      <w:r>
        <w:rPr>
          <w:rFonts w:hint="default" w:ascii="Ubuntu" w:hAnsi="Ubuntu" w:cs="Ubuntu"/>
          <w:b/>
          <w:bCs/>
        </w:rPr>
        <w:t>Author contributions</w:t>
      </w:r>
    </w:p>
    <w:p>
      <w:pPr>
        <w:pStyle w:val="15"/>
        <w:spacing w:before="0" w:line="360" w:lineRule="auto"/>
        <w:jc w:val="both"/>
        <w:rPr>
          <w:rFonts w:hint="default" w:ascii="Ubuntu" w:hAnsi="Ubuntu" w:cs="Ubuntu"/>
        </w:rPr>
      </w:pPr>
      <w:r>
        <w:rPr>
          <w:rFonts w:hint="default" w:ascii="Ubuntu" w:hAnsi="Ubuntu" w:cs="Ubuntu"/>
        </w:rPr>
        <w:t xml:space="preserve">Conceptualization, A.M., H.S. ; Methodology, P.G. and A.M. ; Validation, P.B. and A.S. ; Formal Analysis, Z.M, M.D.; Investigation A.M; Resources, A.M. ; Data Curation, H.S. and A.M. ; Writing – Original, A.M. ; Writing – Review &amp; Editing, A.M. and A.S. ; Visualization, P.B. and P.G. ; Supervision, A.S.; Project Administration, M.D. </w:t>
      </w:r>
    </w:p>
    <w:p>
      <w:pPr>
        <w:pStyle w:val="15"/>
        <w:spacing w:before="0" w:line="360" w:lineRule="auto"/>
        <w:jc w:val="both"/>
        <w:rPr>
          <w:rFonts w:hint="default" w:ascii="Ubuntu" w:hAnsi="Ubuntu" w:cs="Ubuntu"/>
          <w:b/>
          <w:bCs/>
        </w:rPr>
      </w:pPr>
    </w:p>
    <w:p>
      <w:pPr>
        <w:pStyle w:val="15"/>
        <w:spacing w:before="0" w:line="360" w:lineRule="auto"/>
        <w:jc w:val="both"/>
        <w:rPr>
          <w:rFonts w:hint="default" w:ascii="Ubuntu" w:hAnsi="Ubuntu" w:cs="Ubuntu"/>
          <w:b/>
          <w:bCs/>
        </w:rPr>
      </w:pPr>
      <w:r>
        <w:rPr>
          <w:rFonts w:hint="default" w:ascii="Ubuntu" w:hAnsi="Ubuntu" w:cs="Ubuntu"/>
          <w:b/>
          <w:bCs/>
        </w:rPr>
        <w:t>Conflicts of interest</w:t>
      </w:r>
    </w:p>
    <w:p>
      <w:pPr>
        <w:pStyle w:val="15"/>
        <w:spacing w:before="0" w:line="360" w:lineRule="auto"/>
        <w:jc w:val="both"/>
        <w:rPr>
          <w:rFonts w:hint="default" w:ascii="Ubuntu" w:hAnsi="Ubuntu" w:cs="Ubuntu"/>
        </w:rPr>
      </w:pPr>
      <w:r>
        <w:rPr>
          <w:rFonts w:hint="default" w:ascii="Ubuntu" w:hAnsi="Ubuntu" w:cs="Ubuntu"/>
        </w:rPr>
        <w:t>The authors have no known competing financial interests or personal relationships that could have appeared to influence the work reported in this manuscript.</w:t>
      </w:r>
    </w:p>
    <w:p>
      <w:pPr>
        <w:pStyle w:val="15"/>
        <w:spacing w:before="0" w:line="360" w:lineRule="auto"/>
        <w:jc w:val="both"/>
        <w:rPr>
          <w:rFonts w:hint="default" w:ascii="Ubuntu" w:hAnsi="Ubuntu" w:cs="Ubuntu"/>
        </w:rPr>
      </w:pPr>
    </w:p>
    <w:p>
      <w:pPr>
        <w:pStyle w:val="15"/>
        <w:spacing w:before="0" w:line="360" w:lineRule="auto"/>
        <w:jc w:val="both"/>
        <w:rPr>
          <w:rFonts w:hint="default" w:ascii="Ubuntu" w:hAnsi="Ubuntu" w:cs="Ubuntu"/>
          <w:b/>
          <w:bCs/>
        </w:rPr>
      </w:pPr>
      <w:r>
        <w:rPr>
          <w:rFonts w:hint="default" w:ascii="Ubuntu" w:hAnsi="Ubuntu" w:cs="Ubuntu"/>
          <w:b/>
          <w:bCs/>
        </w:rPr>
        <w:t>Institutional Review Board Statement</w:t>
      </w:r>
    </w:p>
    <w:p>
      <w:pPr>
        <w:pStyle w:val="15"/>
        <w:spacing w:before="0" w:line="360" w:lineRule="auto"/>
        <w:jc w:val="both"/>
        <w:rPr>
          <w:rFonts w:hint="default" w:ascii="Ubuntu" w:hAnsi="Ubuntu" w:cs="Ubuntu"/>
        </w:rPr>
      </w:pPr>
      <w:r>
        <w:rPr>
          <w:rFonts w:hint="default" w:ascii="Ubuntu" w:hAnsi="Ubuntu" w:cs="Ubuntu"/>
        </w:rPr>
        <w:t>Not applicable.</w:t>
      </w:r>
    </w:p>
    <w:p>
      <w:pPr>
        <w:pStyle w:val="15"/>
        <w:spacing w:before="0" w:line="360" w:lineRule="auto"/>
        <w:jc w:val="both"/>
        <w:rPr>
          <w:rFonts w:hint="default" w:ascii="Ubuntu" w:hAnsi="Ubuntu" w:cs="Ubuntu"/>
        </w:rPr>
      </w:pPr>
    </w:p>
    <w:p>
      <w:pPr>
        <w:pStyle w:val="15"/>
        <w:spacing w:before="0" w:line="360" w:lineRule="auto"/>
        <w:jc w:val="both"/>
        <w:rPr>
          <w:rFonts w:hint="default" w:ascii="Ubuntu" w:hAnsi="Ubuntu" w:cs="Ubuntu"/>
          <w:b/>
          <w:bCs/>
        </w:rPr>
      </w:pPr>
      <w:r>
        <w:rPr>
          <w:rFonts w:hint="default" w:ascii="Ubuntu" w:hAnsi="Ubuntu" w:cs="Ubuntu"/>
          <w:b/>
          <w:bCs/>
        </w:rPr>
        <w:t>Informed Consent Statement</w:t>
      </w:r>
    </w:p>
    <w:p>
      <w:pPr>
        <w:pStyle w:val="14"/>
        <w:spacing w:after="100" w:line="360" w:lineRule="auto"/>
        <w:jc w:val="both"/>
        <w:outlineLvl w:val="1"/>
        <w:rPr>
          <w:rFonts w:hint="default" w:ascii="Ubuntu" w:hAnsi="Ubuntu" w:eastAsia="Times New Roman" w:cs="Ubuntu"/>
          <w:color w:val="000000"/>
          <w:lang w:eastAsia="en-GB"/>
        </w:rPr>
      </w:pPr>
      <w:r>
        <w:rPr>
          <w:rFonts w:hint="default" w:ascii="Ubuntu" w:hAnsi="Ubuntu" w:eastAsia="Times New Roman" w:cs="Ubuntu"/>
          <w:color w:val="000000"/>
          <w:lang w:eastAsia="en-GB"/>
        </w:rPr>
        <w:t>Informed consent was obtained from all subjects involved in the study.</w:t>
      </w:r>
    </w:p>
    <w:p>
      <w:pPr>
        <w:pStyle w:val="15"/>
        <w:spacing w:before="0" w:line="360" w:lineRule="auto"/>
        <w:jc w:val="both"/>
        <w:rPr>
          <w:rFonts w:hint="default" w:ascii="Ubuntu" w:hAnsi="Ubuntu" w:cs="Ubuntu"/>
          <w:b/>
          <w:bCs/>
        </w:rPr>
      </w:pPr>
      <w:r>
        <w:rPr>
          <w:rFonts w:hint="default" w:ascii="Ubuntu" w:hAnsi="Ubuntu" w:cs="Ubuntu"/>
          <w:b/>
          <w:bCs/>
        </w:rPr>
        <w:t>Data availability</w:t>
      </w:r>
    </w:p>
    <w:p>
      <w:pPr>
        <w:pStyle w:val="15"/>
        <w:spacing w:before="0" w:line="360" w:lineRule="auto"/>
        <w:jc w:val="both"/>
        <w:rPr>
          <w:rFonts w:hint="default" w:ascii="Ubuntu" w:hAnsi="Ubuntu" w:cs="Ubuntu"/>
        </w:rPr>
      </w:pPr>
      <w:r>
        <w:rPr>
          <w:rFonts w:hint="default" w:ascii="Ubuntu" w:hAnsi="Ubuntu" w:cs="Ubuntu"/>
        </w:rPr>
        <w:t>The data have not been made public, but are kept with the authors, if necessary.</w:t>
      </w:r>
    </w:p>
    <w:p>
      <w:pPr>
        <w:pStyle w:val="15"/>
        <w:spacing w:before="0" w:line="360" w:lineRule="auto"/>
        <w:jc w:val="both"/>
        <w:rPr>
          <w:rFonts w:hint="default" w:ascii="Ubuntu" w:hAnsi="Ubuntu" w:eastAsia="Times New Roman" w:cs="Ubuntu"/>
        </w:rPr>
      </w:pPr>
    </w:p>
    <w:p>
      <w:pPr>
        <w:pStyle w:val="15"/>
        <w:spacing w:before="0" w:line="360" w:lineRule="auto"/>
        <w:jc w:val="both"/>
        <w:rPr>
          <w:rFonts w:hint="default" w:ascii="Ubuntu" w:hAnsi="Ubuntu" w:cs="Ubuntu"/>
          <w:b/>
          <w:bCs/>
        </w:rPr>
      </w:pPr>
      <w:r>
        <w:rPr>
          <w:rFonts w:hint="default" w:ascii="Ubuntu" w:hAnsi="Ubuntu" w:cs="Ubuntu"/>
          <w:b/>
          <w:bCs/>
        </w:rPr>
        <w:t>Ethics approval</w:t>
      </w:r>
    </w:p>
    <w:p>
      <w:pPr>
        <w:pStyle w:val="15"/>
        <w:spacing w:before="0" w:line="360" w:lineRule="auto"/>
        <w:jc w:val="both"/>
        <w:rPr>
          <w:rFonts w:hint="default" w:ascii="Ubuntu" w:hAnsi="Ubuntu" w:cs="Ubuntu"/>
        </w:rPr>
      </w:pPr>
      <w:r>
        <w:rPr>
          <w:rFonts w:hint="default" w:ascii="Ubuntu" w:hAnsi="Ubuntu" w:cs="Ubuntu"/>
        </w:rPr>
        <w:t>Written informed consent for publication was obtained from the patient. We complied with the policy of the journal on ethical consent.</w:t>
      </w:r>
    </w:p>
    <w:p>
      <w:pPr>
        <w:spacing w:line="360" w:lineRule="auto"/>
        <w:jc w:val="both"/>
        <w:rPr>
          <w:rFonts w:hint="default" w:ascii="Ubuntu" w:hAnsi="Ubuntu" w:cs="Ubuntu"/>
          <w:sz w:val="24"/>
          <w:szCs w:val="24"/>
          <w:lang w:val="en-US"/>
        </w:rPr>
      </w:pPr>
    </w:p>
    <w:p>
      <w:pPr>
        <w:spacing w:line="360" w:lineRule="auto"/>
        <w:jc w:val="both"/>
        <w:rPr>
          <w:rFonts w:hint="default" w:ascii="Ubuntu" w:hAnsi="Ubuntu" w:cs="Ubuntu"/>
          <w:sz w:val="24"/>
          <w:szCs w:val="24"/>
          <w:lang w:val="pl-PL"/>
        </w:rPr>
      </w:pPr>
      <w:r>
        <w:rPr>
          <w:rFonts w:hint="default" w:ascii="Ubuntu" w:hAnsi="Ubuntu" w:cs="Ubuntu"/>
          <w:sz w:val="24"/>
          <w:szCs w:val="24"/>
          <w:lang w:val="pl-PL"/>
        </w:rPr>
        <w:t>References</w:t>
      </w:r>
    </w:p>
    <w:p>
      <w:pPr>
        <w:spacing w:line="360" w:lineRule="auto"/>
        <w:jc w:val="both"/>
        <w:rPr>
          <w:rFonts w:hint="default" w:ascii="Ubuntu" w:hAnsi="Ubuntu" w:cs="Ubuntu"/>
          <w:sz w:val="24"/>
          <w:szCs w:val="24"/>
          <w:lang w:val="en-US"/>
        </w:rPr>
      </w:pPr>
    </w:p>
    <w:p>
      <w:pPr>
        <w:pStyle w:val="8"/>
        <w:numPr>
          <w:ilvl w:val="0"/>
          <w:numId w:val="4"/>
        </w:numPr>
        <w:spacing w:line="360" w:lineRule="auto"/>
        <w:jc w:val="both"/>
        <w:rPr>
          <w:rStyle w:val="9"/>
          <w:rFonts w:hint="default" w:ascii="Ubuntu" w:hAnsi="Ubuntu" w:cs="Ubuntu"/>
          <w:sz w:val="24"/>
          <w:szCs w:val="24"/>
          <w:lang w:val="en-US"/>
        </w:rPr>
      </w:pPr>
      <w:r>
        <w:rPr>
          <w:rFonts w:hint="default" w:ascii="Ubuntu" w:hAnsi="Ubuntu" w:cs="Ubuntu"/>
          <w:color w:val="303030"/>
          <w:sz w:val="24"/>
          <w:szCs w:val="24"/>
          <w:shd w:val="clear" w:color="auto" w:fill="FFFFFF"/>
          <w:lang w:val="en-US"/>
        </w:rPr>
        <w:t> </w:t>
      </w:r>
      <w:r>
        <w:rPr>
          <w:rStyle w:val="9"/>
          <w:rFonts w:hint="default" w:ascii="Ubuntu" w:hAnsi="Ubuntu" w:cs="Ubuntu"/>
          <w:color w:val="303030"/>
          <w:sz w:val="24"/>
          <w:szCs w:val="24"/>
          <w:lang w:val="en-US"/>
        </w:rPr>
        <w:t>Chen L., Magliano D.J., Zimmet P.Z. The worldwide epidemiology of type 2 diabetes mellitus—Present and future perspectives. </w:t>
      </w:r>
      <w:r>
        <w:rPr>
          <w:rStyle w:val="10"/>
          <w:rFonts w:hint="default" w:ascii="Ubuntu" w:hAnsi="Ubuntu" w:cs="Ubuntu"/>
          <w:i/>
          <w:iCs/>
          <w:color w:val="303030"/>
          <w:sz w:val="24"/>
          <w:szCs w:val="24"/>
          <w:lang w:val="en-US"/>
        </w:rPr>
        <w:t>Nat. Rev. Endocrinol. </w:t>
      </w:r>
      <w:r>
        <w:rPr>
          <w:rStyle w:val="9"/>
          <w:rFonts w:hint="default" w:ascii="Ubuntu" w:hAnsi="Ubuntu" w:cs="Ubuntu"/>
          <w:color w:val="303030"/>
          <w:sz w:val="24"/>
          <w:szCs w:val="24"/>
          <w:lang w:val="en-US"/>
        </w:rPr>
        <w:t>2011;</w:t>
      </w:r>
      <w:r>
        <w:rPr>
          <w:rStyle w:val="11"/>
          <w:rFonts w:hint="default" w:ascii="Ubuntu" w:hAnsi="Ubuntu" w:cs="Ubuntu"/>
          <w:b/>
          <w:bCs/>
          <w:color w:val="303030"/>
          <w:sz w:val="24"/>
          <w:szCs w:val="24"/>
          <w:lang w:val="en-US"/>
        </w:rPr>
        <w:t>8</w:t>
      </w:r>
      <w:r>
        <w:rPr>
          <w:rStyle w:val="9"/>
          <w:rFonts w:hint="default" w:ascii="Ubuntu" w:hAnsi="Ubuntu" w:cs="Ubuntu"/>
          <w:color w:val="303030"/>
          <w:sz w:val="24"/>
          <w:szCs w:val="24"/>
          <w:lang w:val="en-US"/>
        </w:rPr>
        <w:t>:228–236. doi: 10.1038/nrendo.2011.183.</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 xml:space="preserve">Dyńka D, Kowalcze K, Ambrozkiewicz F, Paziewska A. Effect of the Ketogenic Diet on the Prophylaxis and Treatment of Diabetes Mellitus: A Review of the Meta-Analyses and Clinical Trials. </w:t>
      </w:r>
      <w:r>
        <w:rPr>
          <w:rFonts w:hint="default" w:ascii="Ubuntu" w:hAnsi="Ubuntu" w:cs="Ubuntu"/>
          <w:color w:val="212121"/>
          <w:sz w:val="24"/>
          <w:szCs w:val="24"/>
          <w:shd w:val="clear" w:color="auto" w:fill="FFFFFF"/>
        </w:rPr>
        <w:t>Nutrients. 2023 Jan 18;15(3):500. doi: 10.3390/nu15030500. PMID: 36771207; PMCID: PMC9919384.</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rPr>
        <w:t>Pondel, N.; Li´skiewicz, D.; Li´skiewicz, A. Dieta ketogeniczna–mechanizm działania i perspektywy zastosowania w terapii: Dane z bada ´n klinicznych. Post˛epy Biochem. 2020, 66, 270–286</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Alharbi, A.; Al-Sowayan, N. The Effect of Ketogenic-Diet on Health. </w:t>
      </w:r>
      <w:r>
        <w:rPr>
          <w:rFonts w:hint="default" w:ascii="Ubuntu" w:hAnsi="Ubuntu" w:cs="Ubuntu"/>
          <w:sz w:val="24"/>
          <w:szCs w:val="24"/>
        </w:rPr>
        <w:t>Jan. Food Nutr. Sci. 2020, 11, 301–313.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Divers, J.; Mayer-Davis, E.J.; Lawrence, J.; Isom, S.; Dabelea, D.; Dolan, L.; Imperatore, G.; Marcovina, S.; Pettitt, D.J.; Pihoker, C.; et al. Trends in Incidence of Type 1 and Type 2 Diabetes Among Youths-Selected Counties and Indian Reservations, United States, 2002–2015. </w:t>
      </w:r>
      <w:r>
        <w:rPr>
          <w:rFonts w:hint="default" w:ascii="Ubuntu" w:hAnsi="Ubuntu" w:cs="Ubuntu"/>
          <w:sz w:val="24"/>
          <w:szCs w:val="24"/>
        </w:rPr>
        <w:t>MMWR Morb. Mortal. Wkly. Rep. 2020, 69, 161–165.</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Kotwas, A.; Karakiewicz, B.; Zabielska, P.; Wieder-Huszla, S.; Jurczak, A. Epidemiological factors for type 2 diabetes mellitus: Evidence from the Global Burden of Disease. </w:t>
      </w:r>
      <w:r>
        <w:rPr>
          <w:rFonts w:hint="default" w:ascii="Ubuntu" w:hAnsi="Ubuntu" w:cs="Ubuntu"/>
          <w:sz w:val="24"/>
          <w:szCs w:val="24"/>
        </w:rPr>
        <w:t>Arch. Public Health 2021, 79, 110.</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Ranjan, A.; Schmidt, S.; Damm-Frydenberg, C.; Holst, J.J.; Madsbad, S.; Nørgaard, K. Short-term effects of a low carbohydrate diet on glycaemic variables and cardiovascular risk markers in patients with type 1 diabetes: A randomized open-label crossover trial. </w:t>
      </w:r>
      <w:r>
        <w:rPr>
          <w:rFonts w:hint="default" w:ascii="Ubuntu" w:hAnsi="Ubuntu" w:cs="Ubuntu"/>
          <w:sz w:val="24"/>
          <w:szCs w:val="24"/>
        </w:rPr>
        <w:t>Diabetes Obes. Metab. 2017, 19, 1479–1484.</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Westman, E.C.; Yancy, W.S.; Mavropoulos, J.C.; Marquart, M.; McDuffie, J.R. The effect of a low-carbohydrate, ketogenic diet versus a lowglycemic index diet on glycemic control in type 2 diabetes mellitus. </w:t>
      </w:r>
      <w:r>
        <w:rPr>
          <w:rFonts w:hint="default" w:ascii="Ubuntu" w:hAnsi="Ubuntu" w:cs="Ubuntu"/>
          <w:sz w:val="24"/>
          <w:szCs w:val="24"/>
        </w:rPr>
        <w:t>Nutr. Metab. 2008, 5, 36.</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Handelsman, Y.; Henry, R.R.; Bloomgarden, Z.T.; Dagogo-Jack, S.; DeFronzo, R.A.; Einhorn, D.; Ferrannini, E.; Fonseca, V.A.; Garber, A.J.; Grunberger, G.; et al. American Association of Clinical Endocrinologists and American College of Endocrinology Position Statement on the association of SGLT-2 inhibitors and diabetic ketoacidosis. </w:t>
      </w:r>
      <w:r>
        <w:rPr>
          <w:rFonts w:hint="default" w:ascii="Ubuntu" w:hAnsi="Ubuntu" w:cs="Ubuntu"/>
          <w:sz w:val="24"/>
          <w:szCs w:val="24"/>
        </w:rPr>
        <w:t xml:space="preserve">Endocr. Pract. 2016, 22, 753–762.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Moriconi, E.; Camajani, E.; Fabbri, A.; Lenzi, A.; Caprio, M. Very-low-calorie ketogenic diet as a safe and valuable tool for long-term glycemic management in patients with obesity and type 2 diabetes. </w:t>
      </w:r>
      <w:r>
        <w:rPr>
          <w:rFonts w:hint="default" w:ascii="Ubuntu" w:hAnsi="Ubuntu" w:cs="Ubuntu"/>
          <w:sz w:val="24"/>
          <w:szCs w:val="24"/>
        </w:rPr>
        <w:t>Nutrients 2021, 13, 758.</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Krejˇcí, H.; Vyjídák, J.; Kohutiar, M. Low-carbohydrate diet in diabetes mellitus treatment. </w:t>
      </w:r>
      <w:r>
        <w:rPr>
          <w:rFonts w:hint="default" w:ascii="Ubuntu" w:hAnsi="Ubuntu" w:cs="Ubuntu"/>
          <w:sz w:val="24"/>
          <w:szCs w:val="24"/>
        </w:rPr>
        <w:t>Vnitr. Lek. 2018, 64, 742–752.</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Yancy, W.S., Jr.; Foy, M.; Chalecki, A.M.; Vernon, M.C.; Westman, E.C. A low-carbohydrate, ketogenic diet to treat type 2 diabetes. </w:t>
      </w:r>
      <w:r>
        <w:rPr>
          <w:rFonts w:hint="default" w:ascii="Ubuntu" w:hAnsi="Ubuntu" w:cs="Ubuntu"/>
          <w:sz w:val="24"/>
          <w:szCs w:val="24"/>
        </w:rPr>
        <w:t>Nutr. Metab. 2005, 2, 34.</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Wong, K.; Raffray, M.; Roy-Fleming, A.; Blunden, S.; Brazeau, A.S. Ketogenic Diet as a Normal Way of Eating in Adults With Type 1 and Type 2 Diabetes: A Qualitative Study. </w:t>
      </w:r>
      <w:r>
        <w:rPr>
          <w:rFonts w:hint="default" w:ascii="Ubuntu" w:hAnsi="Ubuntu" w:cs="Ubuntu"/>
          <w:sz w:val="24"/>
          <w:szCs w:val="24"/>
        </w:rPr>
        <w:t xml:space="preserve">Can. J. Diabetes 2021, 45, 137–143.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Tóth, C.; Clemens, Z. Type 1 diabetes mellitus successfully managed with the paleolithic ketogenic diet. </w:t>
      </w:r>
      <w:r>
        <w:rPr>
          <w:rFonts w:hint="default" w:ascii="Ubuntu" w:hAnsi="Ubuntu" w:cs="Ubuntu"/>
          <w:sz w:val="24"/>
          <w:szCs w:val="24"/>
        </w:rPr>
        <w:t>Int. J. Case Rep. Images 2014, 5, 699–703.</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Cogen, F.R. Incorporation of the Ketogenic Diet in a Youth With Type 1 Diabetes. </w:t>
      </w:r>
      <w:r>
        <w:rPr>
          <w:rFonts w:hint="default" w:ascii="Ubuntu" w:hAnsi="Ubuntu" w:cs="Ubuntu"/>
          <w:sz w:val="24"/>
          <w:szCs w:val="24"/>
        </w:rPr>
        <w:t>Clin. Diabetes 2020, 38, 412–415.</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Tóth, C.; Clemens, Z. A child with type 1 diabetes mellitus (T1DM) successfully treated with the Paleolithic ketogenic diet: A 19-month insulin freedom. </w:t>
      </w:r>
      <w:r>
        <w:rPr>
          <w:rFonts w:hint="default" w:ascii="Ubuntu" w:hAnsi="Ubuntu" w:cs="Ubuntu"/>
          <w:sz w:val="24"/>
          <w:szCs w:val="24"/>
        </w:rPr>
        <w:t>Int. J. Case Rep. Images 2015, 6, 753–758.</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Castaneda, R.L.A.; Mack, K.J.; Lteif, A. Successful treatment of type 1 diabetes and seizures with combined ketogenic diet and insulin. </w:t>
      </w:r>
      <w:r>
        <w:rPr>
          <w:rFonts w:hint="default" w:ascii="Ubuntu" w:hAnsi="Ubuntu" w:cs="Ubuntu"/>
          <w:sz w:val="24"/>
          <w:szCs w:val="24"/>
        </w:rPr>
        <w:t>Pediatrics 2012, 129, e511–e514.</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Zhou, C.; Wang, M.; Liang, J.; He, G.; Chen, N. Ketogenic Diet Benefits to Weight Loss, Glycemic Control, and Lipid Profiles in Overweight Patients with Type 2 Diabetes Mellitus: A Meta-Analysis of Randomized Controlled Trails. Int. J. Environ. Res. Public Health 2022, 19, 10429</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Rafiullah, M.; Musambil, M.; David, S.K. Effect of a very low-carbohydrate ketogenic diet vs recommended diets in patients with type 2 diabetes: A meta-analysis. </w:t>
      </w:r>
      <w:r>
        <w:rPr>
          <w:rFonts w:hint="default" w:ascii="Ubuntu" w:hAnsi="Ubuntu" w:cs="Ubuntu"/>
          <w:sz w:val="24"/>
          <w:szCs w:val="24"/>
        </w:rPr>
        <w:t>Nutr. Rev. 2022, 80, 488–502.</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Li, M.; Yuan, J. Effects of very low-carbohydrate ketogenic diet on lipid metabolism in patients with type II diabetes mellitus: A meta-analysis. </w:t>
      </w:r>
      <w:r>
        <w:rPr>
          <w:rFonts w:hint="default" w:ascii="Ubuntu" w:hAnsi="Ubuntu" w:cs="Ubuntu"/>
          <w:sz w:val="24"/>
          <w:szCs w:val="24"/>
        </w:rPr>
        <w:t>Nutr. Hosp. 2022, 39, 916–923. (In English)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Saslow, L.R.; Mason, A.E.; Kim, S.; Goldman, V.; Ploutz-Snyder, R.; Bayandorian, H.; Daubenmier, J.; Hecht, F.M.; Moskowitz, J.T. An Online Intervention Comparing a Very Low-Carbohydrate Ketogenic Diet and Lifestyle Recommendations Versus a Plate Method Diet in Overweight Individuals With Type 2 Diabetes: A Randomized Controlled Trial. </w:t>
      </w:r>
      <w:r>
        <w:rPr>
          <w:rFonts w:hint="default" w:ascii="Ubuntu" w:hAnsi="Ubuntu" w:cs="Ubuntu"/>
          <w:sz w:val="24"/>
          <w:szCs w:val="24"/>
        </w:rPr>
        <w:t>J. Med. Internet Res. 2017, 19, e36.</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Goday, A.; Bellido, D.; Sajoux, I.; Crujeiras, A.B.; Burguera, B.; García-Luna, P.P.; Oleaga, A.; Moreno, B.; Casanueva, F.F. Shortterm safety, tolerability and efficacy of a very low-calorie-ketogenic diet interventional weight loss program versus hypocaloric diet in patients with type 2 diabetes mellitus. </w:t>
      </w:r>
      <w:r>
        <w:rPr>
          <w:rFonts w:hint="default" w:ascii="Ubuntu" w:hAnsi="Ubuntu" w:cs="Ubuntu"/>
          <w:sz w:val="24"/>
          <w:szCs w:val="24"/>
        </w:rPr>
        <w:t>Nutr. Diabetes 2016, 6, e230.</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Li, S.; Lin, G.; Chen, J.; Chen, Z.; Xu, F.; Zhu, F.; Zhang, J.; Yuan, S. The effect of periodic ketogenic diet on newly diagnosed overweight or obese patients with type 2 diabetes. </w:t>
      </w:r>
      <w:r>
        <w:rPr>
          <w:rFonts w:hint="default" w:ascii="Ubuntu" w:hAnsi="Ubuntu" w:cs="Ubuntu"/>
          <w:sz w:val="24"/>
          <w:szCs w:val="24"/>
        </w:rPr>
        <w:t>BMC Endocr. Disord. 2022, 22, 34.</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Gardner, C.D.; Landry, M.J.; Perelman, D.; Petlura, C.; Durand, L.R.; Aronica, L.; Crimarco, A.; Cunanan, K.M.; Chang, A.; Dant, C.C.; et al. Effect of a ketogenic diet versus Mediterranean diet on glycated hemoglobin in individuals with prediabetes and type 2 diabetes mellitus: The interventional Keto-Med randomized crossover trial. Am. J. Clin. Nutr. 2022, 116, 640–652, Erratum in Am. J. Clin. Nutr. 2022 Nov. 09.</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Saslow, L.R.; Kim, S.; Daubenmier, J.J.; Moskowitz, J.T.; Phinney, S.D.; Goldman, V.; Murphy, E.J.; Cox, R.M.; Moran, P.; Hecht, F.M. A randomized pilot trial of a moderate carbohydrate diet compared to a very low carbohydrate diet in overweight or obese individuals with type 2 diabetes mellitus or prediabetes. </w:t>
      </w:r>
      <w:r>
        <w:rPr>
          <w:rFonts w:hint="default" w:ascii="Ubuntu" w:hAnsi="Ubuntu" w:cs="Ubuntu"/>
          <w:sz w:val="24"/>
          <w:szCs w:val="24"/>
        </w:rPr>
        <w:t>PLoS ONE 2014, 9, e91027</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Saslow, L.R.; Daubenmier, J.J.; Moskowitz, J.T.; Kim, S.; Murphy, E.J.; Phinney, S.D.; Ploutz-Snyder, R.; Goldman, V.; Cox, R.M.; Mason, A.E.; et al. Twelve-month outcomes of a randomized trial of a moderate-carbohydrate versus very low-carbohydrate diet in overweight adults with type 2 diabetes mellitus or prediabetes. </w:t>
      </w:r>
      <w:r>
        <w:rPr>
          <w:rFonts w:hint="default" w:ascii="Ubuntu" w:hAnsi="Ubuntu" w:cs="Ubuntu"/>
          <w:sz w:val="24"/>
          <w:szCs w:val="24"/>
        </w:rPr>
        <w:t>Nutr. Diabetes 2017, 7, 304</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sz w:val="24"/>
          <w:szCs w:val="24"/>
          <w:lang w:val="en-US"/>
        </w:rPr>
        <w:t xml:space="preserve">Landry, M.J.; Crimarco, A.; Perelman, D.; Durand, L.R.; Petlura, C.; Aronica, L.; Robinson, J.L.; Kim, S.H.; Gardner, C.D. Adherence to Ketogenic and Mediterranean Study Diets in a Crossover Trial: The Keto-Med Randomized Trial. </w:t>
      </w:r>
      <w:r>
        <w:rPr>
          <w:rFonts w:hint="default" w:ascii="Ubuntu" w:hAnsi="Ubuntu" w:cs="Ubuntu"/>
          <w:sz w:val="24"/>
          <w:szCs w:val="24"/>
        </w:rPr>
        <w:t>Nutrients 2021, 13, 967</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Lacombe J., Armstrong M.E.G., Wright F.L., Foster C. The impact of physical activity and an additional behavioral risk factor on cardiovascular disease, cancer and all-cause mortality: A systematic review. </w:t>
      </w:r>
      <w:r>
        <w:rPr>
          <w:rStyle w:val="10"/>
          <w:rFonts w:hint="default" w:ascii="Ubuntu" w:hAnsi="Ubuntu" w:cs="Ubuntu"/>
          <w:i/>
          <w:iCs/>
          <w:color w:val="212121"/>
          <w:sz w:val="24"/>
          <w:szCs w:val="24"/>
          <w:shd w:val="clear" w:color="auto" w:fill="FFFFFF"/>
        </w:rPr>
        <w:t>BMC Public Health. </w:t>
      </w:r>
      <w:r>
        <w:rPr>
          <w:rFonts w:hint="default" w:ascii="Ubuntu" w:hAnsi="Ubuntu" w:cs="Ubuntu"/>
          <w:color w:val="212121"/>
          <w:sz w:val="24"/>
          <w:szCs w:val="24"/>
          <w:shd w:val="clear" w:color="auto" w:fill="FFFFFF"/>
        </w:rPr>
        <w:t>2019;</w:t>
      </w:r>
      <w:r>
        <w:rPr>
          <w:rStyle w:val="11"/>
          <w:rFonts w:hint="default" w:ascii="Ubuntu" w:hAnsi="Ubuntu" w:cs="Ubuntu"/>
          <w:b/>
          <w:bCs/>
          <w:color w:val="212121"/>
          <w:sz w:val="24"/>
          <w:szCs w:val="24"/>
          <w:shd w:val="clear" w:color="auto" w:fill="FFFFFF"/>
        </w:rPr>
        <w:t>19</w:t>
      </w:r>
      <w:r>
        <w:rPr>
          <w:rFonts w:hint="default" w:ascii="Ubuntu" w:hAnsi="Ubuntu" w:cs="Ubuntu"/>
          <w:color w:val="212121"/>
          <w:sz w:val="24"/>
          <w:szCs w:val="24"/>
          <w:shd w:val="clear" w:color="auto" w:fill="FFFFFF"/>
        </w:rPr>
        <w:t>:900. doi: 10.1186/s12889-019-7030-8.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Dashti H.M., Mathew T.C., Khadada M., Al-Mousawi M., Talib H., Asfar S.K., Behbahani A.I., Al-Zaid N.S. Beneficial effects of ketogenic diet in obese diabetic subjects. </w:t>
      </w:r>
      <w:r>
        <w:rPr>
          <w:rStyle w:val="10"/>
          <w:rFonts w:hint="default" w:ascii="Ubuntu" w:hAnsi="Ubuntu" w:cs="Ubuntu"/>
          <w:i/>
          <w:iCs/>
          <w:color w:val="212121"/>
          <w:sz w:val="24"/>
          <w:szCs w:val="24"/>
          <w:shd w:val="clear" w:color="auto" w:fill="FFFFFF"/>
        </w:rPr>
        <w:t>Mol. Cell Biochem. </w:t>
      </w:r>
      <w:r>
        <w:rPr>
          <w:rFonts w:hint="default" w:ascii="Ubuntu" w:hAnsi="Ubuntu" w:cs="Ubuntu"/>
          <w:color w:val="212121"/>
          <w:sz w:val="24"/>
          <w:szCs w:val="24"/>
          <w:shd w:val="clear" w:color="auto" w:fill="FFFFFF"/>
        </w:rPr>
        <w:t>2007;</w:t>
      </w:r>
      <w:r>
        <w:rPr>
          <w:rStyle w:val="11"/>
          <w:rFonts w:hint="default" w:ascii="Ubuntu" w:hAnsi="Ubuntu" w:cs="Ubuntu"/>
          <w:b/>
          <w:bCs/>
          <w:color w:val="212121"/>
          <w:sz w:val="24"/>
          <w:szCs w:val="24"/>
          <w:shd w:val="clear" w:color="auto" w:fill="FFFFFF"/>
        </w:rPr>
        <w:t>302</w:t>
      </w:r>
      <w:r>
        <w:rPr>
          <w:rFonts w:hint="default" w:ascii="Ubuntu" w:hAnsi="Ubuntu" w:cs="Ubuntu"/>
          <w:color w:val="212121"/>
          <w:sz w:val="24"/>
          <w:szCs w:val="24"/>
          <w:shd w:val="clear" w:color="auto" w:fill="FFFFFF"/>
        </w:rPr>
        <w:t>:249–256. doi: 10.1007/s11010-007-9448-z.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DiNicolantonio J.J., O’Keefe J.H. Effects of dietary fats on blood lipids: A review of direct comparison trials. </w:t>
      </w:r>
      <w:r>
        <w:rPr>
          <w:rStyle w:val="10"/>
          <w:rFonts w:hint="default" w:ascii="Ubuntu" w:hAnsi="Ubuntu" w:cs="Ubuntu"/>
          <w:i/>
          <w:iCs/>
          <w:color w:val="212121"/>
          <w:sz w:val="24"/>
          <w:szCs w:val="24"/>
          <w:shd w:val="clear" w:color="auto" w:fill="FFFFFF"/>
        </w:rPr>
        <w:t>Open Heart. </w:t>
      </w:r>
      <w:r>
        <w:rPr>
          <w:rFonts w:hint="default" w:ascii="Ubuntu" w:hAnsi="Ubuntu" w:cs="Ubuntu"/>
          <w:color w:val="212121"/>
          <w:sz w:val="24"/>
          <w:szCs w:val="24"/>
          <w:shd w:val="clear" w:color="auto" w:fill="FFFFFF"/>
        </w:rPr>
        <w:t>2018;</w:t>
      </w:r>
      <w:r>
        <w:rPr>
          <w:rStyle w:val="11"/>
          <w:rFonts w:hint="default" w:ascii="Ubuntu" w:hAnsi="Ubuntu" w:cs="Ubuntu"/>
          <w:b/>
          <w:bCs/>
          <w:color w:val="212121"/>
          <w:sz w:val="24"/>
          <w:szCs w:val="24"/>
          <w:shd w:val="clear" w:color="auto" w:fill="FFFFFF"/>
        </w:rPr>
        <w:t>5</w:t>
      </w:r>
      <w:r>
        <w:rPr>
          <w:rFonts w:hint="default" w:ascii="Ubuntu" w:hAnsi="Ubuntu" w:cs="Ubuntu"/>
          <w:color w:val="212121"/>
          <w:sz w:val="24"/>
          <w:szCs w:val="24"/>
          <w:shd w:val="clear" w:color="auto" w:fill="FFFFFF"/>
        </w:rPr>
        <w:t>:e000871. doi: 10.1136/openhrt-2018-000871</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6"/>
          <w:szCs w:val="26"/>
          <w:shd w:val="clear" w:color="auto" w:fill="FFFFFF"/>
          <w:lang w:val="en-US"/>
        </w:rPr>
        <w:t>Choi Y.J., Jeon S.M., Shin S. Impact of a Ketogenic Diet on Metabolic Parameters in Patients with Obesity or Overweight and with or without Type 2 Diabetes: A Meta-Analysis of Randomized Controlled Trials. </w:t>
      </w:r>
      <w:r>
        <w:rPr>
          <w:rStyle w:val="10"/>
          <w:rFonts w:hint="default" w:ascii="Ubuntu" w:hAnsi="Ubuntu" w:cs="Ubuntu"/>
          <w:i/>
          <w:iCs/>
          <w:color w:val="212121"/>
          <w:sz w:val="26"/>
          <w:szCs w:val="26"/>
          <w:shd w:val="clear" w:color="auto" w:fill="FFFFFF"/>
        </w:rPr>
        <w:t>Nutrients. </w:t>
      </w:r>
      <w:r>
        <w:rPr>
          <w:rFonts w:hint="default" w:ascii="Ubuntu" w:hAnsi="Ubuntu" w:cs="Ubuntu"/>
          <w:color w:val="212121"/>
          <w:sz w:val="26"/>
          <w:szCs w:val="26"/>
          <w:shd w:val="clear" w:color="auto" w:fill="FFFFFF"/>
        </w:rPr>
        <w:t>2020;</w:t>
      </w:r>
      <w:r>
        <w:rPr>
          <w:rStyle w:val="11"/>
          <w:rFonts w:hint="default" w:ascii="Ubuntu" w:hAnsi="Ubuntu" w:cs="Ubuntu"/>
          <w:color w:val="212121"/>
          <w:sz w:val="26"/>
          <w:szCs w:val="26"/>
          <w:shd w:val="clear" w:color="auto" w:fill="FFFFFF"/>
        </w:rPr>
        <w:t>12</w:t>
      </w:r>
      <w:r>
        <w:rPr>
          <w:rFonts w:hint="default" w:ascii="Ubuntu" w:hAnsi="Ubuntu" w:cs="Ubuntu"/>
          <w:color w:val="212121"/>
          <w:sz w:val="26"/>
          <w:szCs w:val="26"/>
          <w:shd w:val="clear" w:color="auto" w:fill="FFFFFF"/>
        </w:rPr>
        <w:t>:2005. doi: 10.3390/nu12072005.</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6"/>
          <w:szCs w:val="26"/>
          <w:shd w:val="clear" w:color="auto" w:fill="FFFFFF"/>
          <w:lang w:val="en-US"/>
        </w:rPr>
        <w:t>Yuan X., Wang J., Yang S., Gao M., Cao L., Li X., Hong D., Tian S., Sun C. Effect of the ketogenic diet on glycemic control, insulin resistance, and lipid metabolism in patients with T2DM: A systematic review and meta-analysis. </w:t>
      </w:r>
      <w:r>
        <w:rPr>
          <w:rStyle w:val="10"/>
          <w:rFonts w:hint="default" w:ascii="Ubuntu" w:hAnsi="Ubuntu" w:cs="Ubuntu"/>
          <w:i/>
          <w:iCs/>
          <w:color w:val="212121"/>
          <w:sz w:val="26"/>
          <w:szCs w:val="26"/>
          <w:shd w:val="clear" w:color="auto" w:fill="FFFFFF"/>
        </w:rPr>
        <w:t>Nutr. Diabetes. </w:t>
      </w:r>
      <w:r>
        <w:rPr>
          <w:rFonts w:hint="default" w:ascii="Ubuntu" w:hAnsi="Ubuntu" w:cs="Ubuntu"/>
          <w:color w:val="212121"/>
          <w:sz w:val="26"/>
          <w:szCs w:val="26"/>
          <w:shd w:val="clear" w:color="auto" w:fill="FFFFFF"/>
        </w:rPr>
        <w:t>2020;</w:t>
      </w:r>
      <w:r>
        <w:rPr>
          <w:rStyle w:val="11"/>
          <w:rFonts w:hint="default" w:ascii="Ubuntu" w:hAnsi="Ubuntu" w:cs="Ubuntu"/>
          <w:color w:val="212121"/>
          <w:sz w:val="26"/>
          <w:szCs w:val="26"/>
          <w:shd w:val="clear" w:color="auto" w:fill="FFFFFF"/>
        </w:rPr>
        <w:t>10</w:t>
      </w:r>
      <w:r>
        <w:rPr>
          <w:rFonts w:hint="default" w:ascii="Ubuntu" w:hAnsi="Ubuntu" w:cs="Ubuntu"/>
          <w:color w:val="212121"/>
          <w:sz w:val="26"/>
          <w:szCs w:val="26"/>
          <w:shd w:val="clear" w:color="auto" w:fill="FFFFFF"/>
        </w:rPr>
        <w:t>:38. doi: 10.1038/s41387-020-00142-z.</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Gupta L., Khandelwal D., Kalra S., Gupta P., Dutta D., Aggarwal S. Ketogenic diet in endocrine disorders: Current perspectives. </w:t>
      </w:r>
      <w:r>
        <w:rPr>
          <w:rStyle w:val="10"/>
          <w:rFonts w:hint="default" w:ascii="Ubuntu" w:hAnsi="Ubuntu" w:cs="Ubuntu"/>
          <w:i/>
          <w:iCs/>
          <w:color w:val="212121"/>
          <w:sz w:val="24"/>
          <w:szCs w:val="24"/>
          <w:shd w:val="clear" w:color="auto" w:fill="FFFFFF"/>
          <w:lang w:val="en-US"/>
        </w:rPr>
        <w:t>J. Postgrad. Med. </w:t>
      </w:r>
      <w:r>
        <w:rPr>
          <w:rFonts w:hint="default" w:ascii="Ubuntu" w:hAnsi="Ubuntu" w:cs="Ubuntu"/>
          <w:color w:val="212121"/>
          <w:sz w:val="24"/>
          <w:szCs w:val="24"/>
          <w:shd w:val="clear" w:color="auto" w:fill="FFFFFF"/>
          <w:lang w:val="en-US"/>
        </w:rPr>
        <w:t>2017;</w:t>
      </w:r>
      <w:r>
        <w:rPr>
          <w:rStyle w:val="11"/>
          <w:rFonts w:hint="default" w:ascii="Ubuntu" w:hAnsi="Ubuntu" w:cs="Ubuntu"/>
          <w:b/>
          <w:bCs/>
          <w:color w:val="212121"/>
          <w:sz w:val="24"/>
          <w:szCs w:val="24"/>
          <w:shd w:val="clear" w:color="auto" w:fill="FFFFFF"/>
          <w:lang w:val="en-US"/>
        </w:rPr>
        <w:t>63</w:t>
      </w:r>
      <w:r>
        <w:rPr>
          <w:rFonts w:hint="default" w:ascii="Ubuntu" w:hAnsi="Ubuntu" w:cs="Ubuntu"/>
          <w:color w:val="212121"/>
          <w:sz w:val="24"/>
          <w:szCs w:val="24"/>
          <w:shd w:val="clear" w:color="auto" w:fill="FFFFFF"/>
          <w:lang w:val="en-US"/>
        </w:rPr>
        <w:t>:242–251. doi: 10.4103/jpgm.JPGM_16_17.</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Veech R.L. The therapeutic implications of ketone bodies: The effects of ketone bodies in pathological conditions: Ketosis, ketogenic diet, redox states, insulin resistance, and mitochondrial metabolism. </w:t>
      </w:r>
      <w:r>
        <w:rPr>
          <w:rStyle w:val="10"/>
          <w:rFonts w:hint="default" w:ascii="Ubuntu" w:hAnsi="Ubuntu" w:cs="Ubuntu"/>
          <w:i/>
          <w:iCs/>
          <w:color w:val="212121"/>
          <w:sz w:val="24"/>
          <w:szCs w:val="24"/>
          <w:shd w:val="clear" w:color="auto" w:fill="FFFFFF"/>
        </w:rPr>
        <w:t>Prostaglandins Leukot Essent Fat. Acids. </w:t>
      </w:r>
      <w:r>
        <w:rPr>
          <w:rFonts w:hint="default" w:ascii="Ubuntu" w:hAnsi="Ubuntu" w:cs="Ubuntu"/>
          <w:color w:val="212121"/>
          <w:sz w:val="24"/>
          <w:szCs w:val="24"/>
          <w:shd w:val="clear" w:color="auto" w:fill="FFFFFF"/>
        </w:rPr>
        <w:t>2004;</w:t>
      </w:r>
      <w:r>
        <w:rPr>
          <w:rStyle w:val="11"/>
          <w:rFonts w:hint="default" w:ascii="Ubuntu" w:hAnsi="Ubuntu" w:cs="Ubuntu"/>
          <w:b/>
          <w:bCs/>
          <w:color w:val="212121"/>
          <w:sz w:val="24"/>
          <w:szCs w:val="24"/>
          <w:shd w:val="clear" w:color="auto" w:fill="FFFFFF"/>
        </w:rPr>
        <w:t>70</w:t>
      </w:r>
      <w:r>
        <w:rPr>
          <w:rFonts w:hint="default" w:ascii="Ubuntu" w:hAnsi="Ubuntu" w:cs="Ubuntu"/>
          <w:color w:val="212121"/>
          <w:sz w:val="24"/>
          <w:szCs w:val="24"/>
          <w:shd w:val="clear" w:color="auto" w:fill="FFFFFF"/>
        </w:rPr>
        <w:t>:309–319. doi: 10.1016/j.plefa.2003.09.007. </w:t>
      </w:r>
    </w:p>
    <w:p>
      <w:pPr>
        <w:pStyle w:val="8"/>
        <w:numPr>
          <w:ilvl w:val="0"/>
          <w:numId w:val="4"/>
        </w:numPr>
        <w:spacing w:line="360" w:lineRule="auto"/>
        <w:jc w:val="both"/>
        <w:rPr>
          <w:rStyle w:val="9"/>
          <w:rFonts w:hint="default" w:ascii="Ubuntu" w:hAnsi="Ubuntu" w:cs="Ubuntu"/>
          <w:sz w:val="24"/>
          <w:szCs w:val="24"/>
          <w:lang w:val="en-US"/>
        </w:rPr>
      </w:pPr>
      <w:r>
        <w:rPr>
          <w:rFonts w:hint="default" w:ascii="Ubuntu" w:hAnsi="Ubuntu" w:cs="Ubuntu"/>
          <w:color w:val="212121"/>
          <w:sz w:val="24"/>
          <w:szCs w:val="24"/>
          <w:shd w:val="clear" w:color="auto" w:fill="FFFFFF"/>
          <w:lang w:val="en-US"/>
        </w:rPr>
        <w:t> </w:t>
      </w:r>
      <w:r>
        <w:rPr>
          <w:rStyle w:val="9"/>
          <w:rFonts w:hint="default" w:ascii="Ubuntu" w:hAnsi="Ubuntu" w:cs="Ubuntu"/>
          <w:color w:val="212121"/>
          <w:sz w:val="24"/>
          <w:szCs w:val="24"/>
          <w:shd w:val="clear" w:color="auto" w:fill="FFFFFF"/>
          <w:lang w:val="en-US"/>
        </w:rPr>
        <w:t>Yuan X., Wang J., Yang S., Gao M., Cao L., Li X., Hong D., Tian S., Sun C. Effect of the ketogenic diet on glycemic control, insulin resistance, and lipid metabolism in patients with T2DM: A systematic review and meta-analysis. </w:t>
      </w:r>
      <w:r>
        <w:rPr>
          <w:rStyle w:val="10"/>
          <w:rFonts w:hint="default" w:ascii="Ubuntu" w:hAnsi="Ubuntu" w:cs="Ubuntu"/>
          <w:i/>
          <w:iCs/>
          <w:color w:val="212121"/>
          <w:sz w:val="24"/>
          <w:szCs w:val="24"/>
          <w:shd w:val="clear" w:color="auto" w:fill="FFFFFF"/>
        </w:rPr>
        <w:t>Nutr. Diabetes. </w:t>
      </w:r>
      <w:r>
        <w:rPr>
          <w:rStyle w:val="9"/>
          <w:rFonts w:hint="default" w:ascii="Ubuntu" w:hAnsi="Ubuntu" w:cs="Ubuntu"/>
          <w:color w:val="212121"/>
          <w:sz w:val="24"/>
          <w:szCs w:val="24"/>
          <w:shd w:val="clear" w:color="auto" w:fill="FFFFFF"/>
        </w:rPr>
        <w:t>2020;</w:t>
      </w:r>
      <w:r>
        <w:rPr>
          <w:rStyle w:val="11"/>
          <w:rFonts w:hint="default" w:ascii="Ubuntu" w:hAnsi="Ubuntu" w:cs="Ubuntu"/>
          <w:b/>
          <w:bCs/>
          <w:color w:val="212121"/>
          <w:sz w:val="24"/>
          <w:szCs w:val="24"/>
          <w:shd w:val="clear" w:color="auto" w:fill="FFFFFF"/>
        </w:rPr>
        <w:t>10</w:t>
      </w:r>
      <w:r>
        <w:rPr>
          <w:rStyle w:val="9"/>
          <w:rFonts w:hint="default" w:ascii="Ubuntu" w:hAnsi="Ubuntu" w:cs="Ubuntu"/>
          <w:color w:val="212121"/>
          <w:sz w:val="24"/>
          <w:szCs w:val="24"/>
          <w:shd w:val="clear" w:color="auto" w:fill="FFFFFF"/>
        </w:rPr>
        <w:t>:38. doi: 10.1038/s41387-020-00142-z.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Yancy W.S., Vernon M.C., Westman E.C. A pilot trial of a low-carbohydrate, ketogenic diet in patients with type 2 diabetes. </w:t>
      </w:r>
      <w:r>
        <w:rPr>
          <w:rStyle w:val="10"/>
          <w:rFonts w:hint="default" w:ascii="Ubuntu" w:hAnsi="Ubuntu" w:cs="Ubuntu"/>
          <w:i/>
          <w:iCs/>
          <w:color w:val="212121"/>
          <w:sz w:val="24"/>
          <w:szCs w:val="24"/>
          <w:shd w:val="clear" w:color="auto" w:fill="FFFFFF"/>
        </w:rPr>
        <w:t>Metab. Syndr. Relat. Disord. </w:t>
      </w:r>
      <w:r>
        <w:rPr>
          <w:rFonts w:hint="default" w:ascii="Ubuntu" w:hAnsi="Ubuntu" w:cs="Ubuntu"/>
          <w:color w:val="212121"/>
          <w:sz w:val="24"/>
          <w:szCs w:val="24"/>
          <w:shd w:val="clear" w:color="auto" w:fill="FFFFFF"/>
        </w:rPr>
        <w:t>2003;</w:t>
      </w:r>
      <w:r>
        <w:rPr>
          <w:rStyle w:val="11"/>
          <w:rFonts w:hint="default" w:ascii="Ubuntu" w:hAnsi="Ubuntu" w:cs="Ubuntu"/>
          <w:b/>
          <w:bCs/>
          <w:color w:val="212121"/>
          <w:sz w:val="24"/>
          <w:szCs w:val="24"/>
          <w:shd w:val="clear" w:color="auto" w:fill="FFFFFF"/>
        </w:rPr>
        <w:t>1</w:t>
      </w:r>
      <w:r>
        <w:rPr>
          <w:rFonts w:hint="default" w:ascii="Ubuntu" w:hAnsi="Ubuntu" w:cs="Ubuntu"/>
          <w:color w:val="212121"/>
          <w:sz w:val="24"/>
          <w:szCs w:val="24"/>
          <w:shd w:val="clear" w:color="auto" w:fill="FFFFFF"/>
        </w:rPr>
        <w:t>:239–243. doi: 10.1089/154041903322716723.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Paoli A., Rubini A., Volek J.S., Grimaldi K.A. Beyond weight loss: A review of the therapeutic uses of very-low-carbohydrate (ketogenic) diets. </w:t>
      </w:r>
      <w:r>
        <w:rPr>
          <w:rStyle w:val="10"/>
          <w:rFonts w:hint="default" w:ascii="Ubuntu" w:hAnsi="Ubuntu" w:cs="Ubuntu"/>
          <w:i/>
          <w:iCs/>
          <w:color w:val="212121"/>
          <w:sz w:val="24"/>
          <w:szCs w:val="24"/>
          <w:shd w:val="clear" w:color="auto" w:fill="FFFFFF"/>
        </w:rPr>
        <w:t>Eur. J. Clin. Nutr. </w:t>
      </w:r>
      <w:r>
        <w:rPr>
          <w:rFonts w:hint="default" w:ascii="Ubuntu" w:hAnsi="Ubuntu" w:cs="Ubuntu"/>
          <w:color w:val="212121"/>
          <w:sz w:val="24"/>
          <w:szCs w:val="24"/>
          <w:shd w:val="clear" w:color="auto" w:fill="FFFFFF"/>
        </w:rPr>
        <w:t>2013;</w:t>
      </w:r>
      <w:r>
        <w:rPr>
          <w:rStyle w:val="11"/>
          <w:rFonts w:hint="default" w:ascii="Ubuntu" w:hAnsi="Ubuntu" w:cs="Ubuntu"/>
          <w:b/>
          <w:bCs/>
          <w:color w:val="212121"/>
          <w:sz w:val="24"/>
          <w:szCs w:val="24"/>
          <w:shd w:val="clear" w:color="auto" w:fill="FFFFFF"/>
        </w:rPr>
        <w:t>67</w:t>
      </w:r>
      <w:r>
        <w:rPr>
          <w:rFonts w:hint="default" w:ascii="Ubuntu" w:hAnsi="Ubuntu" w:cs="Ubuntu"/>
          <w:color w:val="212121"/>
          <w:sz w:val="24"/>
          <w:szCs w:val="24"/>
          <w:shd w:val="clear" w:color="auto" w:fill="FFFFFF"/>
        </w:rPr>
        <w:t>:789–796. doi: 10.1038/ejcn.2013.116.</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Saslow L.R., Mason A.E., Kim S., Goldman V., Ploutz-Snyder R., Bayandorian H., Daubenmier J., Hecht F.M., Moskowitz J.T. An online intervention comparing a very low-carbohydrate ketogenic diet and lifestyle recommendations versus a plate method diet in overweight individuals with type 2 diabetes: A randomized controlled trial. </w:t>
      </w:r>
      <w:r>
        <w:rPr>
          <w:rStyle w:val="10"/>
          <w:rFonts w:hint="default" w:ascii="Ubuntu" w:hAnsi="Ubuntu" w:cs="Ubuntu"/>
          <w:i/>
          <w:iCs/>
          <w:color w:val="212121"/>
          <w:sz w:val="24"/>
          <w:szCs w:val="24"/>
          <w:shd w:val="clear" w:color="auto" w:fill="FFFFFF"/>
        </w:rPr>
        <w:t>J. Med. Intern. Res. </w:t>
      </w:r>
      <w:r>
        <w:rPr>
          <w:rFonts w:hint="default" w:ascii="Ubuntu" w:hAnsi="Ubuntu" w:cs="Ubuntu"/>
          <w:color w:val="212121"/>
          <w:sz w:val="24"/>
          <w:szCs w:val="24"/>
          <w:shd w:val="clear" w:color="auto" w:fill="FFFFFF"/>
        </w:rPr>
        <w:t>2017;</w:t>
      </w:r>
      <w:r>
        <w:rPr>
          <w:rStyle w:val="11"/>
          <w:rFonts w:hint="default" w:ascii="Ubuntu" w:hAnsi="Ubuntu" w:cs="Ubuntu"/>
          <w:b/>
          <w:bCs/>
          <w:color w:val="212121"/>
          <w:sz w:val="24"/>
          <w:szCs w:val="24"/>
          <w:shd w:val="clear" w:color="auto" w:fill="FFFFFF"/>
        </w:rPr>
        <w:t>19</w:t>
      </w:r>
      <w:r>
        <w:rPr>
          <w:rFonts w:hint="default" w:ascii="Ubuntu" w:hAnsi="Ubuntu" w:cs="Ubuntu"/>
          <w:color w:val="212121"/>
          <w:sz w:val="24"/>
          <w:szCs w:val="24"/>
          <w:shd w:val="clear" w:color="auto" w:fill="FFFFFF"/>
        </w:rPr>
        <w:t>:e36. doi: 10.2196/jmir.5806.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Westman E.C., Yancy W.S., Jr., Mavropoulos J.C., Marquart M., McDuffie J.R. The effect of a low-carbohydrate, ketogenic diet versus a low-glycemic index diet on glycemic control in type 2 diabetes mellitus. </w:t>
      </w:r>
      <w:r>
        <w:rPr>
          <w:rStyle w:val="10"/>
          <w:rFonts w:hint="default" w:ascii="Ubuntu" w:hAnsi="Ubuntu" w:cs="Ubuntu"/>
          <w:i/>
          <w:iCs/>
          <w:color w:val="212121"/>
          <w:sz w:val="24"/>
          <w:szCs w:val="24"/>
          <w:shd w:val="clear" w:color="auto" w:fill="FFFFFF"/>
        </w:rPr>
        <w:t>Nutr. Metab. </w:t>
      </w:r>
      <w:r>
        <w:rPr>
          <w:rFonts w:hint="default" w:ascii="Ubuntu" w:hAnsi="Ubuntu" w:cs="Ubuntu"/>
          <w:color w:val="212121"/>
          <w:sz w:val="24"/>
          <w:szCs w:val="24"/>
          <w:shd w:val="clear" w:color="auto" w:fill="FFFFFF"/>
        </w:rPr>
        <w:t>2008;</w:t>
      </w:r>
      <w:r>
        <w:rPr>
          <w:rStyle w:val="11"/>
          <w:rFonts w:hint="default" w:ascii="Ubuntu" w:hAnsi="Ubuntu" w:cs="Ubuntu"/>
          <w:b/>
          <w:bCs/>
          <w:color w:val="212121"/>
          <w:sz w:val="24"/>
          <w:szCs w:val="24"/>
          <w:shd w:val="clear" w:color="auto" w:fill="FFFFFF"/>
        </w:rPr>
        <w:t>5</w:t>
      </w:r>
      <w:r>
        <w:rPr>
          <w:rFonts w:hint="default" w:ascii="Ubuntu" w:hAnsi="Ubuntu" w:cs="Ubuntu"/>
          <w:color w:val="212121"/>
          <w:sz w:val="24"/>
          <w:szCs w:val="24"/>
          <w:shd w:val="clear" w:color="auto" w:fill="FFFFFF"/>
        </w:rPr>
        <w:t>:36. doi: 10.1186/1743-7075-5-36. </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Gershuni V.M., Yan S.L., Medici V. Nutritional ketosis for weight management and reversal of metabolic syndrome. </w:t>
      </w:r>
      <w:r>
        <w:rPr>
          <w:rStyle w:val="10"/>
          <w:rFonts w:hint="default" w:ascii="Ubuntu" w:hAnsi="Ubuntu" w:cs="Ubuntu"/>
          <w:i/>
          <w:iCs/>
          <w:color w:val="212121"/>
          <w:sz w:val="24"/>
          <w:szCs w:val="24"/>
          <w:shd w:val="clear" w:color="auto" w:fill="FFFFFF"/>
        </w:rPr>
        <w:t>Curr. Nutr. Rep. </w:t>
      </w:r>
      <w:r>
        <w:rPr>
          <w:rFonts w:hint="default" w:ascii="Ubuntu" w:hAnsi="Ubuntu" w:cs="Ubuntu"/>
          <w:color w:val="212121"/>
          <w:sz w:val="24"/>
          <w:szCs w:val="24"/>
          <w:shd w:val="clear" w:color="auto" w:fill="FFFFFF"/>
        </w:rPr>
        <w:t>2018;</w:t>
      </w:r>
      <w:r>
        <w:rPr>
          <w:rStyle w:val="11"/>
          <w:rFonts w:hint="default" w:ascii="Ubuntu" w:hAnsi="Ubuntu" w:cs="Ubuntu"/>
          <w:b/>
          <w:bCs/>
          <w:color w:val="212121"/>
          <w:sz w:val="24"/>
          <w:szCs w:val="24"/>
          <w:shd w:val="clear" w:color="auto" w:fill="FFFFFF"/>
        </w:rPr>
        <w:t>7</w:t>
      </w:r>
      <w:r>
        <w:rPr>
          <w:rFonts w:hint="default" w:ascii="Ubuntu" w:hAnsi="Ubuntu" w:cs="Ubuntu"/>
          <w:color w:val="212121"/>
          <w:sz w:val="24"/>
          <w:szCs w:val="24"/>
          <w:shd w:val="clear" w:color="auto" w:fill="FFFFFF"/>
        </w:rPr>
        <w:t>:97–106. doi: 10.1007/s13668-018-0235-0. </w:t>
      </w:r>
    </w:p>
    <w:p>
      <w:pPr>
        <w:pStyle w:val="8"/>
        <w:numPr>
          <w:ilvl w:val="0"/>
          <w:numId w:val="4"/>
        </w:numPr>
        <w:spacing w:line="360" w:lineRule="auto"/>
        <w:jc w:val="both"/>
        <w:rPr>
          <w:rStyle w:val="9"/>
          <w:rFonts w:hint="default" w:ascii="Ubuntu" w:hAnsi="Ubuntu" w:cs="Ubuntu"/>
          <w:sz w:val="24"/>
          <w:szCs w:val="24"/>
          <w:lang w:val="en-US"/>
        </w:rPr>
      </w:pPr>
      <w:r>
        <w:rPr>
          <w:rFonts w:hint="default" w:ascii="Ubuntu" w:hAnsi="Ubuntu" w:cs="Ubuntu"/>
          <w:color w:val="212121"/>
          <w:sz w:val="24"/>
          <w:szCs w:val="24"/>
          <w:shd w:val="clear" w:color="auto" w:fill="FFFFFF"/>
          <w:lang w:val="en-US"/>
        </w:rPr>
        <w:t> </w:t>
      </w:r>
      <w:r>
        <w:rPr>
          <w:rStyle w:val="9"/>
          <w:rFonts w:hint="default" w:ascii="Ubuntu" w:hAnsi="Ubuntu" w:cs="Ubuntu"/>
          <w:color w:val="212121"/>
          <w:sz w:val="24"/>
          <w:szCs w:val="24"/>
          <w:shd w:val="clear" w:color="auto" w:fill="FFFFFF"/>
          <w:lang w:val="en-US"/>
        </w:rPr>
        <w:t>Shilpa J., Mohan V. Ketogenic diets: Boon or bane? </w:t>
      </w:r>
      <w:r>
        <w:rPr>
          <w:rStyle w:val="10"/>
          <w:rFonts w:hint="default" w:ascii="Ubuntu" w:hAnsi="Ubuntu" w:cs="Ubuntu"/>
          <w:i/>
          <w:iCs/>
          <w:color w:val="212121"/>
          <w:sz w:val="24"/>
          <w:szCs w:val="24"/>
          <w:shd w:val="clear" w:color="auto" w:fill="FFFFFF"/>
          <w:lang w:val="en-US"/>
        </w:rPr>
        <w:t>Indian J. Med. Res. </w:t>
      </w:r>
      <w:r>
        <w:rPr>
          <w:rStyle w:val="9"/>
          <w:rFonts w:hint="default" w:ascii="Ubuntu" w:hAnsi="Ubuntu" w:cs="Ubuntu"/>
          <w:color w:val="212121"/>
          <w:sz w:val="24"/>
          <w:szCs w:val="24"/>
          <w:shd w:val="clear" w:color="auto" w:fill="FFFFFF"/>
          <w:lang w:val="en-US"/>
        </w:rPr>
        <w:t>2018;</w:t>
      </w:r>
      <w:r>
        <w:rPr>
          <w:rStyle w:val="11"/>
          <w:rFonts w:hint="default" w:ascii="Ubuntu" w:hAnsi="Ubuntu" w:cs="Ubuntu"/>
          <w:b/>
          <w:bCs/>
          <w:color w:val="212121"/>
          <w:sz w:val="24"/>
          <w:szCs w:val="24"/>
          <w:shd w:val="clear" w:color="auto" w:fill="FFFFFF"/>
          <w:lang w:val="en-US"/>
        </w:rPr>
        <w:t>148</w:t>
      </w:r>
      <w:r>
        <w:rPr>
          <w:rStyle w:val="9"/>
          <w:rFonts w:hint="default" w:ascii="Ubuntu" w:hAnsi="Ubuntu" w:cs="Ubuntu"/>
          <w:color w:val="212121"/>
          <w:sz w:val="24"/>
          <w:szCs w:val="24"/>
          <w:shd w:val="clear" w:color="auto" w:fill="FFFFFF"/>
          <w:lang w:val="en-US"/>
        </w:rPr>
        <w:t>:251–253. doi: 10.4103/ijmr.IJMR_1666_18.</w:t>
      </w:r>
    </w:p>
    <w:p>
      <w:pPr>
        <w:pStyle w:val="8"/>
        <w:numPr>
          <w:ilvl w:val="0"/>
          <w:numId w:val="4"/>
        </w:numPr>
        <w:spacing w:line="360" w:lineRule="auto"/>
        <w:jc w:val="both"/>
        <w:rPr>
          <w:rFonts w:hint="default" w:ascii="Ubuntu" w:hAnsi="Ubuntu" w:cs="Ubuntu"/>
          <w:sz w:val="24"/>
          <w:szCs w:val="24"/>
          <w:lang w:val="en-US"/>
        </w:rPr>
      </w:pPr>
      <w:r>
        <w:rPr>
          <w:rFonts w:hint="default" w:ascii="Ubuntu" w:hAnsi="Ubuntu" w:cs="Ubuntu"/>
          <w:color w:val="212121"/>
          <w:sz w:val="24"/>
          <w:szCs w:val="24"/>
          <w:shd w:val="clear" w:color="auto" w:fill="FFFFFF"/>
          <w:lang w:val="en-US"/>
        </w:rPr>
        <w:t>Zhou C, Wang M, Liang J, He G, Chen N. Ketogenic Diet Benefits to Weight Loss, Glycemic Control, and Lipid Profiles in Overweight Patients with Type 2 Diabetes Mellitus: A Meta-Analysis of Randomized Controlled Trails. Int J Environ Res Public Health. 2022 Aug 22;19(16):10429. doi: 10.3390/ijerph191610429. PMID: 36012064; PMCID: PMC9408028.</w:t>
      </w:r>
    </w:p>
    <w:sectPr>
      <w:footerReference r:id="rId5" w:type="default"/>
      <w:pgSz w:w="11906" w:h="16838"/>
      <w:pgMar w:top="1417" w:right="1417" w:bottom="1417" w:left="1417" w:header="708" w:footer="708" w:gutter="0"/>
      <w:pgNumType w:start="11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Neue">
    <w:altName w:val="Arial"/>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EE"/>
    <w:family w:val="roman"/>
    <w:pitch w:val="default"/>
    <w:sig w:usb0="E00006FF" w:usb1="420024FF" w:usb2="02000000" w:usb3="00000000" w:csb0="2000019F" w:csb1="00000000"/>
  </w:font>
  <w:font w:name="Ubuntu">
    <w:panose1 w:val="020B0504030602030204"/>
    <w:charset w:val="00"/>
    <w:family w:val="auto"/>
    <w:pitch w:val="default"/>
    <w:sig w:usb0="E00002FF" w:usb1="5000205B" w:usb2="00000000" w:usb3="00000000" w:csb0="2000009F" w:csb1="56010000"/>
  </w:font>
  <w:font w:name="FGKakuGothicCa-U">
    <w:panose1 w:val="020B0A09000000000000"/>
    <w:charset w:val="80"/>
    <w:family w:val="auto"/>
    <w:pitch w:val="default"/>
    <w:sig w:usb0="80000283"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LEYa&#10;8dECAAAoBgAADgAAAAAAAAABACAAAAAfAQAAZHJzL2Uyb0RvYy54bWxQSwUGAAAAAAYABgBZAQAA&#10;Y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63CDE"/>
    <w:multiLevelType w:val="multilevel"/>
    <w:tmpl w:val="42963CD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ACB0F96"/>
    <w:multiLevelType w:val="multilevel"/>
    <w:tmpl w:val="4ACB0F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F282767"/>
    <w:multiLevelType w:val="multilevel"/>
    <w:tmpl w:val="6F282767"/>
    <w:lvl w:ilvl="0" w:tentative="0">
      <w:start w:val="3"/>
      <w:numFmt w:val="bullet"/>
      <w:lvlText w:val="-"/>
      <w:lvlJc w:val="left"/>
      <w:pPr>
        <w:ind w:left="720" w:hanging="360"/>
      </w:pPr>
      <w:rPr>
        <w:rFonts w:hint="default" w:ascii="Times New Roman" w:hAnsi="Times New Roman" w:cs="Times New Roman" w:eastAsiaTheme="minorHAnsi"/>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4BA5459"/>
    <w:multiLevelType w:val="multilevel"/>
    <w:tmpl w:val="74BA5459"/>
    <w:lvl w:ilvl="0" w:tentative="0">
      <w:start w:val="1"/>
      <w:numFmt w:val="decimal"/>
      <w:lvlText w:val="%1."/>
      <w:lvlJc w:val="left"/>
      <w:pPr>
        <w:ind w:left="785" w:hanging="360"/>
      </w:pPr>
      <w:rPr>
        <w:rFonts w:hint="default" w:ascii="Cambria" w:hAnsi="Cambria"/>
        <w:color w:val="212121"/>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BC"/>
    <w:rsid w:val="00034E67"/>
    <w:rsid w:val="000546BE"/>
    <w:rsid w:val="000977B8"/>
    <w:rsid w:val="001F20DA"/>
    <w:rsid w:val="00296F66"/>
    <w:rsid w:val="002E3F23"/>
    <w:rsid w:val="00305C83"/>
    <w:rsid w:val="00372BF0"/>
    <w:rsid w:val="00480F4F"/>
    <w:rsid w:val="005B2F71"/>
    <w:rsid w:val="005F4ED1"/>
    <w:rsid w:val="006213B3"/>
    <w:rsid w:val="006520BC"/>
    <w:rsid w:val="00682A6C"/>
    <w:rsid w:val="00696441"/>
    <w:rsid w:val="006C6BE4"/>
    <w:rsid w:val="007E050A"/>
    <w:rsid w:val="00811A6B"/>
    <w:rsid w:val="00843A19"/>
    <w:rsid w:val="00B94B4D"/>
    <w:rsid w:val="00C07BAA"/>
    <w:rsid w:val="00D400D7"/>
    <w:rsid w:val="00F17776"/>
    <w:rsid w:val="04705691"/>
    <w:rsid w:val="26AC1CDB"/>
    <w:rsid w:val="353F61E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l-PL"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character" w:styleId="6">
    <w:name w:val="Hyperlink"/>
    <w:basedOn w:val="2"/>
    <w:semiHidden/>
    <w:unhideWhenUsed/>
    <w:qFormat/>
    <w:uiPriority w:val="99"/>
    <w:rPr>
      <w:color w:val="0000FF"/>
      <w:u w:val="single"/>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paragraph" w:styleId="8">
    <w:name w:val="List Paragraph"/>
    <w:basedOn w:val="1"/>
    <w:qFormat/>
    <w:uiPriority w:val="34"/>
    <w:pPr>
      <w:ind w:left="720"/>
      <w:contextualSpacing/>
    </w:pPr>
  </w:style>
  <w:style w:type="character" w:customStyle="1" w:styleId="9">
    <w:name w:val="element-citation"/>
    <w:basedOn w:val="2"/>
    <w:qFormat/>
    <w:uiPriority w:val="0"/>
  </w:style>
  <w:style w:type="character" w:customStyle="1" w:styleId="10">
    <w:name w:val="ref-journal"/>
    <w:basedOn w:val="2"/>
    <w:qFormat/>
    <w:uiPriority w:val="0"/>
  </w:style>
  <w:style w:type="character" w:customStyle="1" w:styleId="11">
    <w:name w:val="ref-vol"/>
    <w:basedOn w:val="2"/>
    <w:qFormat/>
    <w:uiPriority w:val="0"/>
  </w:style>
  <w:style w:type="paragraph" w:customStyle="1" w:styleId="12">
    <w:name w:val="Domyślne"/>
    <w:qFormat/>
    <w:uiPriority w:val="0"/>
    <w:pPr>
      <w:suppressAutoHyphens/>
      <w:autoSpaceDN w:val="0"/>
      <w:spacing w:before="160" w:after="0" w:line="240" w:lineRule="auto"/>
      <w:textAlignment w:val="baseline"/>
    </w:pPr>
    <w:rPr>
      <w:rFonts w:ascii="Helvetica Neue" w:hAnsi="Helvetica Neue" w:eastAsia="Helvetica Neue" w:cs="Arial Unicode MS"/>
      <w:color w:val="000000"/>
      <w:kern w:val="3"/>
      <w:sz w:val="24"/>
      <w:szCs w:val="24"/>
      <w:lang w:val="en-US" w:eastAsia="pl-PL" w:bidi="ar-SA"/>
      <w14:ligatures w14:val="none"/>
    </w:rPr>
  </w:style>
  <w:style w:type="paragraph" w:customStyle="1" w:styleId="13">
    <w:name w:val="Text body"/>
    <w:basedOn w:val="1"/>
    <w:qFormat/>
    <w:uiPriority w:val="0"/>
    <w:pPr>
      <w:suppressAutoHyphens/>
      <w:autoSpaceDN w:val="0"/>
      <w:spacing w:after="120" w:line="240" w:lineRule="auto"/>
      <w:textAlignment w:val="baseline"/>
    </w:pPr>
    <w:rPr>
      <w:rFonts w:ascii="Times New Roman" w:hAnsi="Times New Roman" w:eastAsia="Arial Unicode MS" w:cs="Times New Roman"/>
      <w:kern w:val="3"/>
      <w:sz w:val="24"/>
      <w:szCs w:val="24"/>
      <w:lang w:val="en-US"/>
      <w14:ligatures w14:val="none"/>
    </w:rPr>
  </w:style>
  <w:style w:type="paragraph" w:customStyle="1" w:styleId="14">
    <w:name w:val="Standard"/>
    <w:qFormat/>
    <w:uiPriority w:val="0"/>
    <w:pPr>
      <w:suppressAutoHyphens/>
      <w:autoSpaceDN w:val="0"/>
      <w:spacing w:after="0" w:line="240" w:lineRule="auto"/>
      <w:textAlignment w:val="baseline"/>
    </w:pPr>
    <w:rPr>
      <w:rFonts w:ascii="Times New Roman" w:hAnsi="Times New Roman" w:eastAsia="Arial Unicode MS" w:cs="Times New Roman"/>
      <w:kern w:val="3"/>
      <w:sz w:val="24"/>
      <w:szCs w:val="24"/>
      <w:lang w:val="en-US" w:eastAsia="en-US" w:bidi="ar-SA"/>
      <w14:ligatures w14:val="none"/>
    </w:rPr>
  </w:style>
  <w:style w:type="paragraph" w:customStyle="1" w:styleId="15">
    <w:name w:val="Default"/>
    <w:qFormat/>
    <w:uiPriority w:val="0"/>
    <w:pPr>
      <w:suppressAutoHyphens/>
      <w:autoSpaceDN w:val="0"/>
      <w:spacing w:before="160" w:after="0" w:line="288" w:lineRule="auto"/>
      <w:textAlignment w:val="baseline"/>
    </w:pPr>
    <w:rPr>
      <w:rFonts w:ascii="Helvetica Neue" w:hAnsi="Helvetica Neue" w:eastAsia="Helvetica Neue" w:cs="Arial Unicode MS"/>
      <w:color w:val="000000"/>
      <w:kern w:val="3"/>
      <w:sz w:val="24"/>
      <w:szCs w:val="24"/>
      <w:lang w:val="en-US" w:eastAsia="pl-PL"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3370</Words>
  <Characters>20221</Characters>
  <Lines>168</Lines>
  <Paragraphs>47</Paragraphs>
  <TotalTime>5</TotalTime>
  <ScaleCrop>false</ScaleCrop>
  <LinksUpToDate>false</LinksUpToDate>
  <CharactersWithSpaces>23544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2024-01-10T21:01:00Z</dcterms:created>
  <dc:creator>ola madej</dc:creator>
  <cp:lastModifiedBy>Walery Zukow</cp:lastModifiedBy>
  <dcterms:modified xsi:type="dcterms:W3CDTF">2024-02-04T07:32:17Z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73A348E718624C6EA92CE82B94264ADD_13</vt:lpwstr>
  </property>
</Properties>
</file>